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5" w:type="dxa"/>
        <w:jc w:val="center"/>
        <w:tblLayout w:type="fixed"/>
        <w:tblLook w:val="01E0" w:firstRow="1" w:lastRow="1" w:firstColumn="1" w:lastColumn="1" w:noHBand="0" w:noVBand="0"/>
      </w:tblPr>
      <w:tblGrid>
        <w:gridCol w:w="2943"/>
        <w:gridCol w:w="3686"/>
        <w:gridCol w:w="1876"/>
        <w:gridCol w:w="1100"/>
      </w:tblGrid>
      <w:tr w:rsidR="00F97096" w:rsidTr="00373CD6">
        <w:trPr>
          <w:trHeight w:val="1666"/>
          <w:jc w:val="center"/>
        </w:trPr>
        <w:tc>
          <w:tcPr>
            <w:tcW w:w="9605" w:type="dxa"/>
            <w:gridSpan w:val="4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9371"/>
            </w:tblGrid>
            <w:tr w:rsidR="00F97096" w:rsidTr="008A59AB">
              <w:tc>
                <w:tcPr>
                  <w:tcW w:w="9371" w:type="dxa"/>
                </w:tcPr>
                <w:p w:rsidR="00F97096" w:rsidRDefault="00F97096" w:rsidP="008A59AB">
                  <w:pPr>
                    <w:jc w:val="center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9264" behindDoc="1" locked="0" layoutInCell="1" allowOverlap="1" wp14:anchorId="13E16A01" wp14:editId="49AC746A">
                        <wp:simplePos x="0" y="0"/>
                        <wp:positionH relativeFrom="column">
                          <wp:posOffset>2697480</wp:posOffset>
                        </wp:positionH>
                        <wp:positionV relativeFrom="paragraph">
                          <wp:posOffset>635</wp:posOffset>
                        </wp:positionV>
                        <wp:extent cx="607695" cy="752475"/>
                        <wp:effectExtent l="0" t="0" r="1905" b="9525"/>
                        <wp:wrapNone/>
                        <wp:docPr id="1" name="Рисунок 1" descr="Герб без вольной час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Герб без вольной час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clrChange>
                                    <a:clrFrom>
                                      <a:srgbClr val="0000CC"/>
                                    </a:clrFrom>
                                    <a:clrTo>
                                      <a:srgbClr val="0000CC">
                                        <a:alpha val="0"/>
                                      </a:srgbClr>
                                    </a:clrTo>
                                  </a:clrChange>
                                  <a:lum bright="12000" contrast="-12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695" cy="752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CCFF"/>
                                </a:solidFill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F97096" w:rsidRDefault="00F97096" w:rsidP="008A59AB">
                  <w:pPr>
                    <w:jc w:val="center"/>
                  </w:pPr>
                </w:p>
                <w:p w:rsidR="00F97096" w:rsidRDefault="00F97096" w:rsidP="008A59AB">
                  <w:pPr>
                    <w:jc w:val="center"/>
                  </w:pPr>
                </w:p>
              </w:tc>
            </w:tr>
            <w:tr w:rsidR="00F97096" w:rsidTr="008A59AB">
              <w:trPr>
                <w:trHeight w:val="1666"/>
              </w:trPr>
              <w:tc>
                <w:tcPr>
                  <w:tcW w:w="9371" w:type="dxa"/>
                </w:tcPr>
                <w:p w:rsidR="00F97096" w:rsidRDefault="00F97096" w:rsidP="008A59A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F97096" w:rsidRDefault="00F97096" w:rsidP="008A59AB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ФИНАНСОВОЕ УПРАВЛЕНИЕ</w:t>
                  </w:r>
                </w:p>
                <w:p w:rsidR="00F97096" w:rsidRDefault="00F97096" w:rsidP="008A59AB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АДМИНИСТРАЦИИ ПОЖАРСКОГО</w:t>
                  </w:r>
                </w:p>
                <w:p w:rsidR="00F97096" w:rsidRDefault="00F97096" w:rsidP="008A59AB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МУНИЦИПАЛЬНОГО ОКРУГА</w:t>
                  </w:r>
                </w:p>
                <w:p w:rsidR="00F97096" w:rsidRDefault="00F97096" w:rsidP="008A59AB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F97096" w:rsidRDefault="00F97096" w:rsidP="008A59AB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F97096" w:rsidTr="00373CD6">
        <w:trPr>
          <w:trHeight w:val="932"/>
          <w:jc w:val="center"/>
        </w:trPr>
        <w:tc>
          <w:tcPr>
            <w:tcW w:w="9605" w:type="dxa"/>
            <w:gridSpan w:val="4"/>
          </w:tcPr>
          <w:p w:rsidR="00F97096" w:rsidRDefault="00F97096" w:rsidP="008A59AB">
            <w:pPr>
              <w:rPr>
                <w:b/>
              </w:rPr>
            </w:pPr>
          </w:p>
          <w:p w:rsidR="00F97096" w:rsidRPr="00CA1447" w:rsidRDefault="00E66907" w:rsidP="00CA144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                    </w:t>
            </w:r>
            <w:r w:rsidR="00F97096">
              <w:rPr>
                <w:b/>
                <w:sz w:val="32"/>
                <w:szCs w:val="32"/>
              </w:rPr>
              <w:t>П Р И К А З</w:t>
            </w:r>
          </w:p>
        </w:tc>
      </w:tr>
      <w:tr w:rsidR="00F97096" w:rsidRPr="00CA1447" w:rsidTr="00373CD6">
        <w:trPr>
          <w:trHeight w:val="80"/>
          <w:jc w:val="center"/>
        </w:trPr>
        <w:tc>
          <w:tcPr>
            <w:tcW w:w="2943" w:type="dxa"/>
            <w:tcBorders>
              <w:bottom w:val="single" w:sz="4" w:space="0" w:color="auto"/>
            </w:tcBorders>
            <w:hideMark/>
          </w:tcPr>
          <w:p w:rsidR="00F97096" w:rsidRPr="00373CD6" w:rsidRDefault="00CA1447" w:rsidP="00373CD6">
            <w:pPr>
              <w:jc w:val="center"/>
            </w:pPr>
            <w:r w:rsidRPr="00373CD6">
              <w:t>13 июля 2023 года</w:t>
            </w:r>
          </w:p>
        </w:tc>
        <w:tc>
          <w:tcPr>
            <w:tcW w:w="3686" w:type="dxa"/>
            <w:hideMark/>
          </w:tcPr>
          <w:p w:rsidR="00F97096" w:rsidRDefault="00E66907" w:rsidP="00E66907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               </w:t>
            </w:r>
            <w:proofErr w:type="spellStart"/>
            <w:r w:rsidR="00F97096">
              <w:rPr>
                <w:b/>
                <w:sz w:val="21"/>
                <w:szCs w:val="21"/>
              </w:rPr>
              <w:t>пгт</w:t>
            </w:r>
            <w:proofErr w:type="spellEnd"/>
            <w:r w:rsidR="00F97096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="00F97096">
              <w:rPr>
                <w:b/>
                <w:sz w:val="21"/>
                <w:szCs w:val="21"/>
              </w:rPr>
              <w:t>Лучегорск</w:t>
            </w:r>
            <w:proofErr w:type="spellEnd"/>
          </w:p>
        </w:tc>
        <w:tc>
          <w:tcPr>
            <w:tcW w:w="1876" w:type="dxa"/>
          </w:tcPr>
          <w:p w:rsidR="00F97096" w:rsidRPr="00373CD6" w:rsidRDefault="00E66907" w:rsidP="00373CD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373CD6" w:rsidRPr="00373CD6">
              <w:t>№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hideMark/>
          </w:tcPr>
          <w:p w:rsidR="00F97096" w:rsidRPr="00373CD6" w:rsidRDefault="00CA1447" w:rsidP="00CA1447">
            <w:pPr>
              <w:jc w:val="center"/>
            </w:pPr>
            <w:r w:rsidRPr="00373CD6">
              <w:t>36-од</w:t>
            </w:r>
          </w:p>
        </w:tc>
      </w:tr>
    </w:tbl>
    <w:p w:rsidR="00F97096" w:rsidRDefault="00F97096" w:rsidP="00F97096"/>
    <w:p w:rsidR="00F97096" w:rsidRDefault="00F97096" w:rsidP="00F97096">
      <w:pPr>
        <w:rPr>
          <w:sz w:val="16"/>
          <w:szCs w:val="16"/>
        </w:rPr>
      </w:pPr>
    </w:p>
    <w:p w:rsidR="00F97096" w:rsidRDefault="00F97096" w:rsidP="00F970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дополнений в перечень главных администраторов доходов бюджета Пожарского муниципального округа</w:t>
      </w:r>
    </w:p>
    <w:p w:rsidR="00F97096" w:rsidRDefault="00F97096" w:rsidP="00F97096">
      <w:pPr>
        <w:rPr>
          <w:sz w:val="28"/>
          <w:szCs w:val="28"/>
        </w:rPr>
      </w:pPr>
    </w:p>
    <w:p w:rsidR="00F97096" w:rsidRDefault="00F97096" w:rsidP="00F97096">
      <w:pPr>
        <w:rPr>
          <w:sz w:val="28"/>
          <w:szCs w:val="28"/>
        </w:rPr>
      </w:pPr>
    </w:p>
    <w:p w:rsidR="00F97096" w:rsidRPr="003A7CAA" w:rsidRDefault="00F97096" w:rsidP="00F9709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1 статьи 160 Бюджетного кодекса Российской Федерации, приказом Министерства финансов Российской Федерации от 08 </w:t>
      </w:r>
      <w:r w:rsidRPr="003A7CAA">
        <w:rPr>
          <w:sz w:val="28"/>
          <w:szCs w:val="28"/>
        </w:rPr>
        <w:t xml:space="preserve">июня 2021 года № 75 н «Об утверждении кодов (перечней кодов) бюджетной </w:t>
      </w:r>
      <w:bookmarkStart w:id="0" w:name="_GoBack"/>
      <w:bookmarkEnd w:id="0"/>
      <w:r w:rsidRPr="003A7CAA">
        <w:rPr>
          <w:sz w:val="28"/>
          <w:szCs w:val="28"/>
        </w:rPr>
        <w:t>классификации Российской Федерации на 2023 год (на 2023 год и плановый период 2024 и 2025 годов):</w:t>
      </w:r>
    </w:p>
    <w:p w:rsidR="00F97096" w:rsidRDefault="00F97096" w:rsidP="00F97096">
      <w:pPr>
        <w:jc w:val="both"/>
        <w:rPr>
          <w:sz w:val="28"/>
          <w:szCs w:val="28"/>
        </w:rPr>
      </w:pPr>
    </w:p>
    <w:p w:rsidR="00F97096" w:rsidRDefault="00F97096" w:rsidP="00F97096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47518B" w:rsidRDefault="0047518B" w:rsidP="00F97096">
      <w:pPr>
        <w:jc w:val="both"/>
        <w:rPr>
          <w:sz w:val="28"/>
          <w:szCs w:val="28"/>
        </w:rPr>
      </w:pPr>
    </w:p>
    <w:p w:rsidR="00F97096" w:rsidRPr="008172BE" w:rsidRDefault="00F97096" w:rsidP="00F97096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</w:t>
      </w:r>
      <w:r w:rsidR="002B199A">
        <w:rPr>
          <w:color w:val="000000"/>
          <w:sz w:val="28"/>
          <w:szCs w:val="28"/>
          <w:shd w:val="clear" w:color="auto" w:fill="FFFFFF"/>
        </w:rPr>
        <w:t xml:space="preserve"> </w:t>
      </w:r>
      <w:r w:rsidR="00E03D32">
        <w:rPr>
          <w:color w:val="000000"/>
          <w:sz w:val="28"/>
          <w:szCs w:val="28"/>
          <w:shd w:val="clear" w:color="auto" w:fill="FFFFFF"/>
        </w:rPr>
        <w:t xml:space="preserve">  </w:t>
      </w:r>
      <w:r>
        <w:rPr>
          <w:color w:val="000000"/>
          <w:sz w:val="28"/>
          <w:szCs w:val="28"/>
          <w:shd w:val="clear" w:color="auto" w:fill="FFFFFF"/>
        </w:rPr>
        <w:t>1.</w:t>
      </w:r>
      <w:r w:rsidRPr="00295FF9">
        <w:rPr>
          <w:sz w:val="28"/>
          <w:szCs w:val="28"/>
        </w:rPr>
        <w:t xml:space="preserve"> </w:t>
      </w:r>
      <w:r w:rsidRPr="00DB055A">
        <w:rPr>
          <w:sz w:val="28"/>
          <w:szCs w:val="28"/>
        </w:rPr>
        <w:t xml:space="preserve">Дополнить состав кодов классификации доходов бюджета Российской Федерации, закрепленных за </w:t>
      </w:r>
      <w:r w:rsidRPr="008172BE">
        <w:rPr>
          <w:sz w:val="28"/>
          <w:szCs w:val="28"/>
        </w:rPr>
        <w:t>главным администратором доходов бюджета Пожарского муниципального округа – администрация Пожарского муниципального округа Приморского края:</w:t>
      </w:r>
    </w:p>
    <w:p w:rsidR="00E03D32" w:rsidRDefault="002B199A" w:rsidP="00E03D3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97096" w:rsidRPr="008172BE">
        <w:rPr>
          <w:sz w:val="28"/>
          <w:szCs w:val="28"/>
        </w:rPr>
        <w:t xml:space="preserve">198 </w:t>
      </w:r>
      <w:r w:rsidR="00E03D32">
        <w:rPr>
          <w:sz w:val="28"/>
          <w:szCs w:val="28"/>
        </w:rPr>
        <w:t>1</w:t>
      </w:r>
      <w:r w:rsidR="00F97096">
        <w:rPr>
          <w:sz w:val="28"/>
          <w:szCs w:val="28"/>
        </w:rPr>
        <w:t xml:space="preserve"> </w:t>
      </w:r>
      <w:r w:rsidR="00E03D32">
        <w:rPr>
          <w:sz w:val="28"/>
          <w:szCs w:val="28"/>
        </w:rPr>
        <w:t>18</w:t>
      </w:r>
      <w:r w:rsidR="00F97096" w:rsidRPr="008172BE">
        <w:rPr>
          <w:sz w:val="28"/>
          <w:szCs w:val="28"/>
        </w:rPr>
        <w:t xml:space="preserve"> </w:t>
      </w:r>
      <w:r w:rsidR="00E03D32">
        <w:rPr>
          <w:sz w:val="28"/>
          <w:szCs w:val="28"/>
        </w:rPr>
        <w:t>02400</w:t>
      </w:r>
      <w:r w:rsidR="00F97096" w:rsidRPr="008172BE">
        <w:rPr>
          <w:sz w:val="28"/>
          <w:szCs w:val="28"/>
        </w:rPr>
        <w:t xml:space="preserve"> 14 0000 </w:t>
      </w:r>
      <w:r w:rsidR="00F97096">
        <w:rPr>
          <w:sz w:val="28"/>
          <w:szCs w:val="28"/>
        </w:rPr>
        <w:t>150</w:t>
      </w:r>
      <w:r w:rsidR="00F97096" w:rsidRPr="008172BE">
        <w:rPr>
          <w:sz w:val="28"/>
          <w:szCs w:val="28"/>
        </w:rPr>
        <w:t xml:space="preserve"> -</w:t>
      </w:r>
      <w:r w:rsidR="00F97096">
        <w:rPr>
          <w:sz w:val="28"/>
          <w:szCs w:val="28"/>
        </w:rPr>
        <w:t xml:space="preserve"> </w:t>
      </w:r>
      <w:r w:rsidR="00E03D32" w:rsidRPr="00E03D32">
        <w:rPr>
          <w:sz w:val="28"/>
          <w:szCs w:val="28"/>
        </w:rPr>
        <w:t>Поступления в бюджеты муниципальных округов (перечисления из бюджетов муниципальных округов) по урегулированию расчетов между бюджетами бюджетной системы Российской Федерации по распределенным доходам</w:t>
      </w:r>
      <w:r w:rsidR="00E03D32">
        <w:rPr>
          <w:sz w:val="28"/>
          <w:szCs w:val="28"/>
        </w:rPr>
        <w:t>.</w:t>
      </w:r>
    </w:p>
    <w:p w:rsidR="00F97096" w:rsidRPr="008172BE" w:rsidRDefault="00F97096" w:rsidP="00E03D3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172BE">
        <w:rPr>
          <w:sz w:val="28"/>
          <w:szCs w:val="28"/>
        </w:rPr>
        <w:t xml:space="preserve">    </w:t>
      </w:r>
      <w:r w:rsidR="00E03D32">
        <w:rPr>
          <w:sz w:val="28"/>
          <w:szCs w:val="28"/>
        </w:rPr>
        <w:t xml:space="preserve">   </w:t>
      </w:r>
      <w:r w:rsidRPr="008172BE">
        <w:rPr>
          <w:sz w:val="28"/>
          <w:szCs w:val="28"/>
        </w:rPr>
        <w:t xml:space="preserve">  2.   Настоящий приказ вступает в силу </w:t>
      </w:r>
      <w:r w:rsidR="00E03D32">
        <w:rPr>
          <w:sz w:val="28"/>
          <w:szCs w:val="28"/>
        </w:rPr>
        <w:t>13 июля</w:t>
      </w:r>
      <w:r w:rsidRPr="008172BE">
        <w:rPr>
          <w:sz w:val="28"/>
          <w:szCs w:val="28"/>
        </w:rPr>
        <w:t xml:space="preserve"> 2023 года.</w:t>
      </w:r>
    </w:p>
    <w:p w:rsidR="0047518B" w:rsidRDefault="0047518B" w:rsidP="00F97096">
      <w:pPr>
        <w:spacing w:line="360" w:lineRule="auto"/>
        <w:jc w:val="both"/>
        <w:rPr>
          <w:color w:val="FF0000"/>
          <w:sz w:val="28"/>
          <w:szCs w:val="28"/>
        </w:rPr>
      </w:pPr>
    </w:p>
    <w:p w:rsidR="00E66907" w:rsidRPr="00180E0D" w:rsidRDefault="00E66907" w:rsidP="00F97096">
      <w:pPr>
        <w:spacing w:line="360" w:lineRule="auto"/>
        <w:jc w:val="both"/>
        <w:rPr>
          <w:color w:val="FF0000"/>
          <w:sz w:val="28"/>
          <w:szCs w:val="28"/>
        </w:rPr>
      </w:pPr>
    </w:p>
    <w:p w:rsidR="00017517" w:rsidRDefault="00F97096" w:rsidP="00E30C6B">
      <w:pPr>
        <w:tabs>
          <w:tab w:val="left" w:pos="5805"/>
        </w:tabs>
        <w:spacing w:line="360" w:lineRule="auto"/>
        <w:jc w:val="both"/>
      </w:pPr>
      <w:r>
        <w:rPr>
          <w:sz w:val="28"/>
          <w:szCs w:val="28"/>
        </w:rPr>
        <w:t>Начальник   управления                                                                    Л.Л. Киричук</w:t>
      </w:r>
    </w:p>
    <w:sectPr w:rsidR="00017517" w:rsidSect="00D921B0">
      <w:pgSz w:w="11906" w:h="16838"/>
      <w:pgMar w:top="510" w:right="680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096"/>
    <w:rsid w:val="00017517"/>
    <w:rsid w:val="002B199A"/>
    <w:rsid w:val="00373CD6"/>
    <w:rsid w:val="0047518B"/>
    <w:rsid w:val="00CA1447"/>
    <w:rsid w:val="00E03D32"/>
    <w:rsid w:val="00E30C6B"/>
    <w:rsid w:val="00E66907"/>
    <w:rsid w:val="00F9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E72BE8-A2C7-41DE-8B9B-F50277D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97096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518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1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Виталий Рева</cp:lastModifiedBy>
  <cp:revision>6</cp:revision>
  <cp:lastPrinted>2023-07-13T03:31:00Z</cp:lastPrinted>
  <dcterms:created xsi:type="dcterms:W3CDTF">2023-07-13T03:27:00Z</dcterms:created>
  <dcterms:modified xsi:type="dcterms:W3CDTF">2023-07-13T03:43:00Z</dcterms:modified>
</cp:coreProperties>
</file>