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DF" w:rsidRPr="00A916EE" w:rsidRDefault="005812DF" w:rsidP="005812DF">
      <w:pPr>
        <w:pStyle w:val="a3"/>
        <w:spacing w:line="260" w:lineRule="exact"/>
        <w:rPr>
          <w:b/>
        </w:rPr>
      </w:pPr>
      <w:bookmarkStart w:id="0" w:name="_GoBack"/>
      <w:r w:rsidRPr="00A916EE">
        <w:rPr>
          <w:b/>
        </w:rPr>
        <w:t xml:space="preserve">Более 40 тысяч </w:t>
      </w:r>
      <w:proofErr w:type="spellStart"/>
      <w:r w:rsidRPr="00A916EE">
        <w:rPr>
          <w:b/>
        </w:rPr>
        <w:t>приморцев</w:t>
      </w:r>
      <w:proofErr w:type="spellEnd"/>
      <w:r w:rsidRPr="00A916EE">
        <w:rPr>
          <w:b/>
        </w:rPr>
        <w:t xml:space="preserve"> освобождены от уплаты имущественных налогов</w:t>
      </w:r>
    </w:p>
    <w:bookmarkEnd w:id="0"/>
    <w:p w:rsidR="005812DF" w:rsidRDefault="005812DF" w:rsidP="005812DF">
      <w:pPr>
        <w:pStyle w:val="a3"/>
        <w:spacing w:line="260" w:lineRule="exact"/>
      </w:pPr>
      <w:r>
        <w:t xml:space="preserve">За два месяца текущего года 1 418 жителей Приморья получили льготы по имущественным налогам на основании заявления. А 42 тысячи жителей региона получили преференцию в </w:t>
      </w:r>
      <w:proofErr w:type="spellStart"/>
      <w:r>
        <w:t>проактивном</w:t>
      </w:r>
      <w:proofErr w:type="spellEnd"/>
      <w:r>
        <w:t xml:space="preserve"> порядке (</w:t>
      </w:r>
      <w:proofErr w:type="spellStart"/>
      <w:r>
        <w:t>беззаявительном</w:t>
      </w:r>
      <w:proofErr w:type="spellEnd"/>
      <w:r>
        <w:t>) на основании сведений, полученных налоговыми органами от компетентных ведомств.</w:t>
      </w:r>
    </w:p>
    <w:p w:rsidR="005812DF" w:rsidRDefault="005812DF" w:rsidP="005812DF">
      <w:pPr>
        <w:pStyle w:val="a3"/>
        <w:spacing w:line="260" w:lineRule="exact"/>
      </w:pPr>
      <w:r>
        <w:t xml:space="preserve">УФНС России по Приморскому краю напоминает: получить льготу по земельному, транспортному налогам и налогу на имущество физических лиц можно как в </w:t>
      </w:r>
      <w:proofErr w:type="spellStart"/>
      <w:r>
        <w:t>проактивном</w:t>
      </w:r>
      <w:proofErr w:type="spellEnd"/>
      <w:r>
        <w:t xml:space="preserve"> (</w:t>
      </w:r>
      <w:proofErr w:type="spellStart"/>
      <w:r>
        <w:t>беззаявительном</w:t>
      </w:r>
      <w:proofErr w:type="spellEnd"/>
      <w:r>
        <w:t>) порядке, так и, представив заявление по форме, утверждённой приказом ФНС России от 14.11.2017 № ММВ-7-21/897@, и подтверждающие документы лично в любую инспекцию, МФЦ, либо направить почтой.</w:t>
      </w:r>
    </w:p>
    <w:p w:rsidR="005812DF" w:rsidRPr="00F772EC" w:rsidRDefault="005812DF" w:rsidP="005812DF">
      <w:pPr>
        <w:pStyle w:val="a3"/>
        <w:spacing w:line="260" w:lineRule="exact"/>
      </w:pPr>
      <w:r>
        <w:t>Кроме того, у налогоплательщиков есть возможность оформить заявление в электронном виде при помощи сервиса ФНС России «Личный кабинет налогоплательщика для физических лиц».</w:t>
      </w:r>
    </w:p>
    <w:p w:rsidR="009A6FBA" w:rsidRDefault="009A6FBA"/>
    <w:sectPr w:rsidR="009A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DF"/>
    <w:rsid w:val="005812DF"/>
    <w:rsid w:val="007A31E7"/>
    <w:rsid w:val="009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51FC-2980-493E-A671-67A7D240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5812DF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5812D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Светлана Анатольевна</dc:creator>
  <cp:lastModifiedBy>Виталий Рева</cp:lastModifiedBy>
  <cp:revision>2</cp:revision>
  <dcterms:created xsi:type="dcterms:W3CDTF">2024-05-02T04:51:00Z</dcterms:created>
  <dcterms:modified xsi:type="dcterms:W3CDTF">2024-05-02T04:51:00Z</dcterms:modified>
</cp:coreProperties>
</file>