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226" w:rsidRDefault="008F4226" w:rsidP="008F4226">
      <w:pPr>
        <w:pStyle w:val="ConsPlusNormal"/>
        <w:jc w:val="center"/>
        <w:rPr>
          <w:rFonts w:ascii="Times New Roman" w:hAnsi="Times New Roman"/>
          <w:b/>
          <w:bCs/>
          <w:sz w:val="28"/>
          <w:szCs w:val="28"/>
        </w:rPr>
      </w:pPr>
    </w:p>
    <w:p w:rsidR="008F4226" w:rsidRDefault="008F4226" w:rsidP="008F4226">
      <w:pPr>
        <w:pStyle w:val="ConsPlusNormal"/>
        <w:ind w:firstLine="0"/>
        <w:jc w:val="center"/>
        <w:rPr>
          <w:rFonts w:ascii="Times New Roman" w:hAnsi="Times New Roman"/>
          <w:b/>
          <w:bCs/>
          <w:sz w:val="28"/>
          <w:szCs w:val="28"/>
        </w:rPr>
      </w:pPr>
      <w:r>
        <w:rPr>
          <w:rFonts w:ascii="Times New Roman" w:hAnsi="Times New Roman"/>
          <w:b/>
          <w:noProof/>
          <w:sz w:val="28"/>
          <w:szCs w:val="28"/>
        </w:rPr>
        <w:drawing>
          <wp:inline distT="0" distB="0" distL="0" distR="0">
            <wp:extent cx="640080" cy="800100"/>
            <wp:effectExtent l="19050" t="0" r="762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8F4226" w:rsidRDefault="008F4226" w:rsidP="008F4226">
      <w:pPr>
        <w:pStyle w:val="ConsPlusNormal"/>
        <w:jc w:val="center"/>
        <w:rPr>
          <w:rFonts w:ascii="Times New Roman" w:hAnsi="Times New Roman"/>
          <w:b/>
          <w:bCs/>
          <w:sz w:val="28"/>
          <w:szCs w:val="28"/>
        </w:rPr>
      </w:pPr>
    </w:p>
    <w:p w:rsidR="008F4226" w:rsidRPr="008F4226" w:rsidRDefault="008F4226" w:rsidP="008F4226">
      <w:pPr>
        <w:spacing w:after="0" w:line="240" w:lineRule="auto"/>
        <w:jc w:val="center"/>
        <w:outlineLvl w:val="0"/>
        <w:rPr>
          <w:rFonts w:ascii="Times New Roman" w:hAnsi="Times New Roman" w:cs="Times New Roman"/>
          <w:b/>
          <w:sz w:val="28"/>
          <w:szCs w:val="28"/>
        </w:rPr>
      </w:pPr>
      <w:r w:rsidRPr="008F4226">
        <w:rPr>
          <w:rFonts w:ascii="Times New Roman" w:hAnsi="Times New Roman" w:cs="Times New Roman"/>
          <w:b/>
          <w:sz w:val="28"/>
          <w:szCs w:val="28"/>
        </w:rPr>
        <w:t xml:space="preserve">ДУМА </w:t>
      </w:r>
    </w:p>
    <w:p w:rsidR="008F4226" w:rsidRPr="008F4226" w:rsidRDefault="008F4226" w:rsidP="008F4226">
      <w:pPr>
        <w:spacing w:after="0" w:line="240" w:lineRule="auto"/>
        <w:jc w:val="center"/>
        <w:rPr>
          <w:rFonts w:ascii="Times New Roman" w:hAnsi="Times New Roman" w:cs="Times New Roman"/>
          <w:b/>
          <w:sz w:val="28"/>
          <w:szCs w:val="28"/>
        </w:rPr>
      </w:pPr>
      <w:r w:rsidRPr="008F4226">
        <w:rPr>
          <w:rFonts w:ascii="Times New Roman" w:hAnsi="Times New Roman" w:cs="Times New Roman"/>
          <w:b/>
          <w:sz w:val="28"/>
          <w:szCs w:val="28"/>
        </w:rPr>
        <w:t>ПОЖАРСКОГО МУНИЦИПАЛЬНОГО ОКРУГА</w:t>
      </w:r>
    </w:p>
    <w:p w:rsidR="008F4226" w:rsidRPr="008F4226" w:rsidRDefault="008F4226" w:rsidP="008F4226">
      <w:pPr>
        <w:spacing w:after="0" w:line="240" w:lineRule="auto"/>
        <w:jc w:val="center"/>
        <w:rPr>
          <w:rFonts w:ascii="Times New Roman" w:hAnsi="Times New Roman" w:cs="Times New Roman"/>
          <w:b/>
          <w:sz w:val="28"/>
          <w:szCs w:val="28"/>
        </w:rPr>
      </w:pPr>
      <w:r w:rsidRPr="008F4226">
        <w:rPr>
          <w:rFonts w:ascii="Times New Roman" w:hAnsi="Times New Roman" w:cs="Times New Roman"/>
          <w:b/>
          <w:sz w:val="28"/>
          <w:szCs w:val="28"/>
        </w:rPr>
        <w:t>ПРИМОРСКОГО КРАЯ</w:t>
      </w:r>
    </w:p>
    <w:p w:rsidR="008F4226" w:rsidRPr="008F4226" w:rsidRDefault="008F4226" w:rsidP="008F4226">
      <w:pPr>
        <w:spacing w:after="0"/>
        <w:jc w:val="center"/>
        <w:rPr>
          <w:rFonts w:ascii="Times New Roman" w:hAnsi="Times New Roman" w:cs="Times New Roman"/>
          <w:b/>
          <w:sz w:val="28"/>
          <w:szCs w:val="28"/>
        </w:rPr>
      </w:pPr>
    </w:p>
    <w:p w:rsidR="008F4226" w:rsidRPr="008F4226" w:rsidRDefault="008F4226" w:rsidP="008F4226">
      <w:pPr>
        <w:jc w:val="center"/>
        <w:rPr>
          <w:rFonts w:ascii="Times New Roman" w:hAnsi="Times New Roman" w:cs="Times New Roman"/>
          <w:b/>
          <w:sz w:val="28"/>
          <w:szCs w:val="28"/>
        </w:rPr>
      </w:pPr>
      <w:r w:rsidRPr="008F4226">
        <w:rPr>
          <w:rFonts w:ascii="Times New Roman" w:hAnsi="Times New Roman" w:cs="Times New Roman"/>
          <w:b/>
          <w:sz w:val="28"/>
          <w:szCs w:val="28"/>
        </w:rPr>
        <w:t>НОРМАТИВНЫЙ ПРАВОВОЙ АКТ</w:t>
      </w:r>
    </w:p>
    <w:p w:rsidR="008F4226" w:rsidRPr="00767B93" w:rsidRDefault="00D447D2" w:rsidP="00767B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 марта</w:t>
      </w:r>
      <w:r w:rsidR="008F4226" w:rsidRPr="00767B93">
        <w:rPr>
          <w:rFonts w:ascii="Times New Roman" w:hAnsi="Times New Roman" w:cs="Times New Roman"/>
          <w:sz w:val="28"/>
          <w:szCs w:val="28"/>
        </w:rPr>
        <w:t xml:space="preserve"> 2023 года        </w:t>
      </w:r>
      <w:r>
        <w:rPr>
          <w:rFonts w:ascii="Times New Roman" w:hAnsi="Times New Roman" w:cs="Times New Roman"/>
          <w:sz w:val="28"/>
          <w:szCs w:val="28"/>
        </w:rPr>
        <w:t xml:space="preserve">              </w:t>
      </w:r>
      <w:r w:rsidR="008F4226" w:rsidRPr="00767B93">
        <w:rPr>
          <w:rFonts w:ascii="Times New Roman" w:hAnsi="Times New Roman" w:cs="Times New Roman"/>
          <w:sz w:val="28"/>
          <w:szCs w:val="28"/>
        </w:rPr>
        <w:t>пгт Лучегор</w:t>
      </w:r>
      <w:r>
        <w:rPr>
          <w:rFonts w:ascii="Times New Roman" w:hAnsi="Times New Roman" w:cs="Times New Roman"/>
          <w:sz w:val="28"/>
          <w:szCs w:val="28"/>
        </w:rPr>
        <w:t>ск                            № 124</w:t>
      </w:r>
      <w:r w:rsidR="008F4226" w:rsidRPr="00767B93">
        <w:rPr>
          <w:rFonts w:ascii="Times New Roman" w:hAnsi="Times New Roman" w:cs="Times New Roman"/>
          <w:sz w:val="28"/>
          <w:szCs w:val="28"/>
        </w:rPr>
        <w:t xml:space="preserve"> - НПА</w:t>
      </w:r>
    </w:p>
    <w:p w:rsidR="008F4226" w:rsidRPr="00A73A1C" w:rsidRDefault="008F4226" w:rsidP="00767B93">
      <w:pPr>
        <w:spacing w:after="0"/>
        <w:jc w:val="center"/>
        <w:rPr>
          <w:b/>
          <w:bCs/>
          <w:sz w:val="28"/>
          <w:szCs w:val="28"/>
        </w:rPr>
      </w:pPr>
    </w:p>
    <w:p w:rsidR="008F4226" w:rsidRDefault="008F4226" w:rsidP="008F4226">
      <w:pPr>
        <w:pStyle w:val="a3"/>
        <w:ind w:hanging="284"/>
        <w:jc w:val="center"/>
        <w:rPr>
          <w:rFonts w:ascii="Times New Roman" w:hAnsi="Times New Roman" w:cs="Times New Roman"/>
          <w:b/>
          <w:sz w:val="26"/>
          <w:szCs w:val="26"/>
        </w:rPr>
      </w:pPr>
      <w:r>
        <w:rPr>
          <w:rFonts w:ascii="Times New Roman" w:hAnsi="Times New Roman" w:cs="Times New Roman"/>
          <w:b/>
          <w:sz w:val="26"/>
          <w:szCs w:val="26"/>
        </w:rPr>
        <w:t>Об утверждении Положения об Общественной палате</w:t>
      </w:r>
    </w:p>
    <w:p w:rsidR="008F4226" w:rsidRDefault="008F4226" w:rsidP="008F4226">
      <w:pPr>
        <w:pStyle w:val="a3"/>
        <w:ind w:hanging="284"/>
        <w:jc w:val="center"/>
        <w:rPr>
          <w:rFonts w:ascii="Times New Roman" w:hAnsi="Times New Roman" w:cs="Times New Roman"/>
          <w:b/>
          <w:sz w:val="26"/>
          <w:szCs w:val="26"/>
        </w:rPr>
      </w:pPr>
      <w:r>
        <w:rPr>
          <w:rFonts w:ascii="Times New Roman" w:hAnsi="Times New Roman" w:cs="Times New Roman"/>
          <w:b/>
          <w:sz w:val="26"/>
          <w:szCs w:val="26"/>
        </w:rPr>
        <w:t xml:space="preserve">Пожарского муниципального округа </w:t>
      </w:r>
    </w:p>
    <w:p w:rsidR="008F4226" w:rsidRPr="002738AA" w:rsidRDefault="008F4226" w:rsidP="008F4226">
      <w:pPr>
        <w:pStyle w:val="ConsPlusNormal"/>
        <w:jc w:val="center"/>
      </w:pPr>
    </w:p>
    <w:p w:rsidR="008F4226" w:rsidRPr="00767B93" w:rsidRDefault="008F4226" w:rsidP="008F4226">
      <w:pPr>
        <w:spacing w:line="360" w:lineRule="auto"/>
        <w:jc w:val="center"/>
        <w:outlineLvl w:val="0"/>
        <w:rPr>
          <w:rFonts w:ascii="Times New Roman" w:hAnsi="Times New Roman" w:cs="Times New Roman"/>
          <w:sz w:val="26"/>
          <w:szCs w:val="26"/>
        </w:rPr>
      </w:pPr>
      <w:r w:rsidRPr="00A73A1C">
        <w:rPr>
          <w:sz w:val="26"/>
          <w:szCs w:val="26"/>
        </w:rPr>
        <w:t xml:space="preserve">       </w:t>
      </w:r>
      <w:r w:rsidRPr="00767B93">
        <w:rPr>
          <w:rFonts w:ascii="Times New Roman" w:hAnsi="Times New Roman" w:cs="Times New Roman"/>
          <w:sz w:val="26"/>
          <w:szCs w:val="26"/>
        </w:rPr>
        <w:t>Принят Думой Пожарск</w:t>
      </w:r>
      <w:r w:rsidR="00D447D2">
        <w:rPr>
          <w:rFonts w:ascii="Times New Roman" w:hAnsi="Times New Roman" w:cs="Times New Roman"/>
          <w:sz w:val="26"/>
          <w:szCs w:val="26"/>
        </w:rPr>
        <w:t>ого муниципального округа «28» марта</w:t>
      </w:r>
      <w:r w:rsidRPr="00767B93">
        <w:rPr>
          <w:rFonts w:ascii="Times New Roman" w:hAnsi="Times New Roman" w:cs="Times New Roman"/>
          <w:sz w:val="26"/>
          <w:szCs w:val="26"/>
        </w:rPr>
        <w:t xml:space="preserve"> 2023 года</w:t>
      </w:r>
    </w:p>
    <w:p w:rsidR="008F4226" w:rsidRDefault="008F4226" w:rsidP="00767B93">
      <w:pPr>
        <w:spacing w:after="0" w:line="240" w:lineRule="auto"/>
        <w:jc w:val="center"/>
        <w:outlineLvl w:val="0"/>
        <w:rPr>
          <w:sz w:val="26"/>
          <w:szCs w:val="26"/>
        </w:rPr>
      </w:pPr>
    </w:p>
    <w:p w:rsidR="008F4226" w:rsidRPr="003B4AC8" w:rsidRDefault="008F4226" w:rsidP="008F4226">
      <w:pPr>
        <w:spacing w:line="360" w:lineRule="auto"/>
        <w:jc w:val="both"/>
        <w:outlineLvl w:val="0"/>
        <w:rPr>
          <w:rFonts w:ascii="Times New Roman" w:hAnsi="Times New Roman" w:cs="Times New Roman"/>
          <w:sz w:val="28"/>
          <w:szCs w:val="28"/>
        </w:rPr>
      </w:pPr>
      <w:r>
        <w:rPr>
          <w:sz w:val="26"/>
          <w:szCs w:val="26"/>
        </w:rPr>
        <w:tab/>
      </w:r>
      <w:r w:rsidRPr="003B4AC8">
        <w:rPr>
          <w:rFonts w:ascii="Times New Roman" w:hAnsi="Times New Roman" w:cs="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Уставом Пожарского муниципального округа</w:t>
      </w:r>
    </w:p>
    <w:p w:rsidR="008F4226" w:rsidRDefault="008F4226" w:rsidP="008F4226">
      <w:pPr>
        <w:spacing w:line="360" w:lineRule="auto"/>
        <w:jc w:val="both"/>
        <w:outlineLvl w:val="0"/>
        <w:rPr>
          <w:sz w:val="26"/>
          <w:szCs w:val="26"/>
        </w:rPr>
      </w:pPr>
    </w:p>
    <w:p w:rsidR="003B4AC8" w:rsidRDefault="008F4226" w:rsidP="005A4107">
      <w:pPr>
        <w:pStyle w:val="a3"/>
        <w:tabs>
          <w:tab w:val="left" w:pos="0"/>
        </w:tabs>
        <w:spacing w:line="360" w:lineRule="auto"/>
        <w:jc w:val="both"/>
        <w:rPr>
          <w:rFonts w:ascii="Times New Roman" w:hAnsi="Times New Roman" w:cs="Times New Roman"/>
          <w:sz w:val="28"/>
          <w:szCs w:val="28"/>
        </w:rPr>
      </w:pPr>
      <w:r>
        <w:rPr>
          <w:sz w:val="26"/>
          <w:szCs w:val="26"/>
        </w:rPr>
        <w:tab/>
      </w:r>
      <w:r w:rsidRPr="003B4AC8">
        <w:rPr>
          <w:rFonts w:ascii="Times New Roman" w:hAnsi="Times New Roman" w:cs="Times New Roman"/>
          <w:sz w:val="28"/>
          <w:szCs w:val="28"/>
        </w:rPr>
        <w:t xml:space="preserve">1. Утвердить </w:t>
      </w:r>
      <w:r w:rsidR="003B4AC8" w:rsidRPr="003B4AC8">
        <w:rPr>
          <w:rFonts w:ascii="Times New Roman" w:hAnsi="Times New Roman" w:cs="Times New Roman"/>
          <w:sz w:val="28"/>
          <w:szCs w:val="28"/>
        </w:rPr>
        <w:t>Положение</w:t>
      </w:r>
      <w:r w:rsidR="003B4AC8">
        <w:rPr>
          <w:rFonts w:ascii="Times New Roman" w:hAnsi="Times New Roman" w:cs="Times New Roman"/>
          <w:sz w:val="28"/>
          <w:szCs w:val="28"/>
        </w:rPr>
        <w:t xml:space="preserve"> об</w:t>
      </w:r>
      <w:r w:rsidR="003B4AC8" w:rsidRPr="003B4AC8">
        <w:rPr>
          <w:rFonts w:ascii="Times New Roman" w:hAnsi="Times New Roman" w:cs="Times New Roman"/>
          <w:sz w:val="28"/>
          <w:szCs w:val="28"/>
        </w:rPr>
        <w:t xml:space="preserve"> Общественной палате</w:t>
      </w:r>
      <w:r w:rsidR="003B4AC8">
        <w:rPr>
          <w:rFonts w:ascii="Times New Roman" w:hAnsi="Times New Roman" w:cs="Times New Roman"/>
          <w:sz w:val="28"/>
          <w:szCs w:val="28"/>
        </w:rPr>
        <w:t xml:space="preserve"> П</w:t>
      </w:r>
      <w:r w:rsidR="003B4AC8" w:rsidRPr="003B4AC8">
        <w:rPr>
          <w:rFonts w:ascii="Times New Roman" w:hAnsi="Times New Roman" w:cs="Times New Roman"/>
          <w:sz w:val="28"/>
          <w:szCs w:val="28"/>
        </w:rPr>
        <w:t xml:space="preserve">ожарского муниципального </w:t>
      </w:r>
      <w:r w:rsidR="003B4AC8">
        <w:rPr>
          <w:rFonts w:ascii="Times New Roman" w:hAnsi="Times New Roman" w:cs="Times New Roman"/>
          <w:sz w:val="28"/>
          <w:szCs w:val="28"/>
        </w:rPr>
        <w:t>округа.</w:t>
      </w:r>
    </w:p>
    <w:p w:rsidR="005A4107" w:rsidRPr="003B4AC8" w:rsidRDefault="005A4107" w:rsidP="005A4107">
      <w:pPr>
        <w:pStyle w:val="a3"/>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2. Признать утратившим силу нормативный правовой акт Думы Пожарского муниципального района от 31 января 2018 года № 132-НПА «Об утверждении Положения об </w:t>
      </w:r>
      <w:r w:rsidRPr="003B4AC8">
        <w:rPr>
          <w:rFonts w:ascii="Times New Roman" w:hAnsi="Times New Roman" w:cs="Times New Roman"/>
          <w:sz w:val="28"/>
          <w:szCs w:val="28"/>
        </w:rPr>
        <w:t>Общественной палате</w:t>
      </w:r>
      <w:r>
        <w:rPr>
          <w:rFonts w:ascii="Times New Roman" w:hAnsi="Times New Roman" w:cs="Times New Roman"/>
          <w:sz w:val="28"/>
          <w:szCs w:val="28"/>
        </w:rPr>
        <w:t xml:space="preserve"> П</w:t>
      </w:r>
      <w:r w:rsidRPr="003B4AC8">
        <w:rPr>
          <w:rFonts w:ascii="Times New Roman" w:hAnsi="Times New Roman" w:cs="Times New Roman"/>
          <w:sz w:val="28"/>
          <w:szCs w:val="28"/>
        </w:rPr>
        <w:t xml:space="preserve">ожарского муниципального </w:t>
      </w:r>
      <w:r>
        <w:rPr>
          <w:rFonts w:ascii="Times New Roman" w:hAnsi="Times New Roman" w:cs="Times New Roman"/>
          <w:sz w:val="28"/>
          <w:szCs w:val="28"/>
        </w:rPr>
        <w:t>района».</w:t>
      </w:r>
    </w:p>
    <w:p w:rsidR="008F4226" w:rsidRPr="008043F2" w:rsidRDefault="005A4107" w:rsidP="0073243F">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3</w:t>
      </w:r>
      <w:r w:rsidR="008F4226">
        <w:rPr>
          <w:rFonts w:ascii="Times New Roman" w:hAnsi="Times New Roman" w:cs="Times New Roman"/>
          <w:bCs/>
          <w:sz w:val="28"/>
          <w:szCs w:val="28"/>
        </w:rPr>
        <w:t>. Настоящий нормативный правовой акт вступает в силу со дня его опубликования в газете «Победа».</w:t>
      </w:r>
    </w:p>
    <w:p w:rsidR="008F4226" w:rsidRDefault="008F4226" w:rsidP="0073243F">
      <w:pPr>
        <w:spacing w:line="240" w:lineRule="auto"/>
        <w:jc w:val="both"/>
        <w:outlineLvl w:val="0"/>
        <w:rPr>
          <w:rFonts w:ascii="Times New Roman" w:hAnsi="Times New Roman" w:cs="Times New Roman"/>
          <w:sz w:val="26"/>
          <w:szCs w:val="26"/>
        </w:rPr>
      </w:pPr>
    </w:p>
    <w:p w:rsidR="0073243F" w:rsidRPr="003B4AC8" w:rsidRDefault="0073243F" w:rsidP="0073243F">
      <w:pPr>
        <w:spacing w:line="240" w:lineRule="auto"/>
        <w:jc w:val="both"/>
        <w:outlineLvl w:val="0"/>
        <w:rPr>
          <w:rFonts w:ascii="Times New Roman" w:hAnsi="Times New Roman" w:cs="Times New Roman"/>
          <w:sz w:val="26"/>
          <w:szCs w:val="26"/>
        </w:rPr>
      </w:pPr>
    </w:p>
    <w:p w:rsidR="008F4226" w:rsidRPr="003B4AC8" w:rsidRDefault="008F4226" w:rsidP="0073243F">
      <w:pPr>
        <w:spacing w:line="240" w:lineRule="auto"/>
        <w:jc w:val="both"/>
        <w:outlineLvl w:val="0"/>
        <w:rPr>
          <w:rFonts w:ascii="Times New Roman" w:eastAsia="Calibri" w:hAnsi="Times New Roman" w:cs="Times New Roman"/>
          <w:bCs/>
          <w:sz w:val="28"/>
          <w:szCs w:val="28"/>
        </w:rPr>
      </w:pPr>
      <w:r w:rsidRPr="003B4AC8">
        <w:rPr>
          <w:rFonts w:ascii="Times New Roman" w:eastAsia="Calibri" w:hAnsi="Times New Roman" w:cs="Times New Roman"/>
          <w:bCs/>
          <w:sz w:val="28"/>
          <w:szCs w:val="28"/>
        </w:rPr>
        <w:t>Глава Пожарского муниципального</w:t>
      </w:r>
      <w:r w:rsidR="005A4107">
        <w:rPr>
          <w:rFonts w:ascii="Times New Roman" w:eastAsia="Calibri" w:hAnsi="Times New Roman" w:cs="Times New Roman"/>
          <w:bCs/>
          <w:sz w:val="28"/>
          <w:szCs w:val="28"/>
        </w:rPr>
        <w:t xml:space="preserve"> района</w:t>
      </w:r>
      <w:r w:rsidRPr="003B4AC8">
        <w:rPr>
          <w:rFonts w:ascii="Times New Roman" w:eastAsia="Calibri" w:hAnsi="Times New Roman" w:cs="Times New Roman"/>
          <w:bCs/>
          <w:sz w:val="28"/>
          <w:szCs w:val="28"/>
        </w:rPr>
        <w:t xml:space="preserve">                                          В.М. Козак</w:t>
      </w:r>
    </w:p>
    <w:p w:rsidR="008F4226" w:rsidRDefault="008F4226" w:rsidP="007B47BC">
      <w:pPr>
        <w:pStyle w:val="a3"/>
        <w:ind w:hanging="284"/>
        <w:jc w:val="center"/>
        <w:rPr>
          <w:rFonts w:ascii="Times New Roman" w:hAnsi="Times New Roman" w:cs="Times New Roman"/>
          <w:b/>
          <w:sz w:val="26"/>
          <w:szCs w:val="26"/>
        </w:rPr>
      </w:pPr>
    </w:p>
    <w:p w:rsidR="008F4226" w:rsidRDefault="008F4226" w:rsidP="007B47BC">
      <w:pPr>
        <w:pStyle w:val="a3"/>
        <w:ind w:hanging="284"/>
        <w:jc w:val="center"/>
        <w:rPr>
          <w:rFonts w:ascii="Times New Roman" w:hAnsi="Times New Roman" w:cs="Times New Roman"/>
          <w:b/>
          <w:sz w:val="26"/>
          <w:szCs w:val="26"/>
        </w:rPr>
      </w:pPr>
    </w:p>
    <w:p w:rsidR="003B4AC8" w:rsidRDefault="003B4AC8" w:rsidP="007B47BC">
      <w:pPr>
        <w:pStyle w:val="a3"/>
        <w:ind w:hanging="284"/>
        <w:jc w:val="center"/>
        <w:rPr>
          <w:rFonts w:ascii="Times New Roman" w:hAnsi="Times New Roman" w:cs="Times New Roman"/>
          <w:b/>
          <w:sz w:val="26"/>
          <w:szCs w:val="26"/>
        </w:rPr>
      </w:pPr>
    </w:p>
    <w:p w:rsidR="003B4AC8" w:rsidRDefault="003B4AC8" w:rsidP="007B47BC">
      <w:pPr>
        <w:pStyle w:val="a3"/>
        <w:ind w:hanging="284"/>
        <w:jc w:val="center"/>
        <w:rPr>
          <w:rFonts w:ascii="Times New Roman" w:hAnsi="Times New Roman" w:cs="Times New Roman"/>
          <w:b/>
          <w:sz w:val="26"/>
          <w:szCs w:val="26"/>
        </w:rPr>
      </w:pPr>
    </w:p>
    <w:p w:rsidR="007B47BC" w:rsidRDefault="007B47BC" w:rsidP="007B47BC">
      <w:pPr>
        <w:pStyle w:val="a3"/>
        <w:ind w:hanging="284"/>
        <w:jc w:val="center"/>
        <w:rPr>
          <w:rFonts w:ascii="Times New Roman" w:hAnsi="Times New Roman" w:cs="Times New Roman"/>
          <w:b/>
          <w:sz w:val="26"/>
          <w:szCs w:val="26"/>
        </w:rPr>
      </w:pPr>
      <w:r>
        <w:rPr>
          <w:rFonts w:ascii="Times New Roman" w:hAnsi="Times New Roman" w:cs="Times New Roman"/>
          <w:b/>
          <w:sz w:val="26"/>
          <w:szCs w:val="26"/>
        </w:rPr>
        <w:t>ПОЛОЖЕНИЕ</w:t>
      </w:r>
    </w:p>
    <w:p w:rsidR="007B47BC" w:rsidRDefault="007B47BC" w:rsidP="007B47BC">
      <w:pPr>
        <w:pStyle w:val="a3"/>
        <w:ind w:hanging="284"/>
        <w:jc w:val="center"/>
        <w:rPr>
          <w:rFonts w:ascii="Times New Roman" w:hAnsi="Times New Roman" w:cs="Times New Roman"/>
          <w:b/>
          <w:sz w:val="26"/>
          <w:szCs w:val="26"/>
        </w:rPr>
      </w:pPr>
      <w:r>
        <w:rPr>
          <w:rFonts w:ascii="Times New Roman" w:hAnsi="Times New Roman" w:cs="Times New Roman"/>
          <w:b/>
          <w:sz w:val="26"/>
          <w:szCs w:val="26"/>
        </w:rPr>
        <w:t>ОБ ОБЩЕСТВЕННОЙ ПАЛАТЕ</w:t>
      </w:r>
    </w:p>
    <w:p w:rsidR="007B47BC" w:rsidRDefault="007B47BC" w:rsidP="005A4107">
      <w:pPr>
        <w:pStyle w:val="a3"/>
        <w:jc w:val="center"/>
        <w:rPr>
          <w:rFonts w:ascii="Times New Roman" w:hAnsi="Times New Roman" w:cs="Times New Roman"/>
          <w:b/>
          <w:sz w:val="26"/>
          <w:szCs w:val="26"/>
        </w:rPr>
      </w:pPr>
      <w:r>
        <w:rPr>
          <w:rFonts w:ascii="Times New Roman" w:hAnsi="Times New Roman" w:cs="Times New Roman"/>
          <w:b/>
          <w:sz w:val="26"/>
          <w:szCs w:val="26"/>
        </w:rPr>
        <w:t xml:space="preserve">ПОЖАРСКОГО МУНИЦИПАЛЬНОГО </w:t>
      </w:r>
      <w:r w:rsidR="005A4107">
        <w:rPr>
          <w:rFonts w:ascii="Times New Roman" w:hAnsi="Times New Roman" w:cs="Times New Roman"/>
          <w:b/>
          <w:sz w:val="26"/>
          <w:szCs w:val="26"/>
        </w:rPr>
        <w:t>ОКРУГА</w:t>
      </w:r>
    </w:p>
    <w:p w:rsidR="007B47BC" w:rsidRDefault="007B47BC" w:rsidP="007B47BC">
      <w:pPr>
        <w:pStyle w:val="a3"/>
        <w:ind w:hanging="284"/>
        <w:jc w:val="center"/>
        <w:rPr>
          <w:rFonts w:ascii="Times New Roman" w:hAnsi="Times New Roman" w:cs="Times New Roman"/>
          <w:b/>
          <w:sz w:val="26"/>
          <w:szCs w:val="26"/>
        </w:rPr>
      </w:pPr>
    </w:p>
    <w:p w:rsidR="007B47BC" w:rsidRDefault="007F692F" w:rsidP="007B47BC">
      <w:pPr>
        <w:pStyle w:val="a3"/>
        <w:ind w:hanging="284"/>
        <w:jc w:val="right"/>
        <w:rPr>
          <w:rFonts w:ascii="Times New Roman" w:hAnsi="Times New Roman" w:cs="Times New Roman"/>
          <w:sz w:val="26"/>
          <w:szCs w:val="26"/>
        </w:rPr>
      </w:pPr>
      <w:r>
        <w:rPr>
          <w:rFonts w:ascii="Times New Roman" w:hAnsi="Times New Roman" w:cs="Times New Roman"/>
          <w:sz w:val="26"/>
          <w:szCs w:val="26"/>
        </w:rPr>
        <w:t>Утверждено</w:t>
      </w:r>
    </w:p>
    <w:p w:rsidR="007B47BC" w:rsidRDefault="007B47BC" w:rsidP="007B47BC">
      <w:pPr>
        <w:pStyle w:val="a3"/>
        <w:ind w:hanging="284"/>
        <w:jc w:val="right"/>
        <w:rPr>
          <w:rFonts w:ascii="Times New Roman" w:hAnsi="Times New Roman" w:cs="Times New Roman"/>
          <w:sz w:val="26"/>
          <w:szCs w:val="26"/>
        </w:rPr>
      </w:pPr>
      <w:r>
        <w:rPr>
          <w:rFonts w:ascii="Times New Roman" w:hAnsi="Times New Roman" w:cs="Times New Roman"/>
          <w:sz w:val="26"/>
          <w:szCs w:val="26"/>
        </w:rPr>
        <w:t>нормативным правовым актом Думы</w:t>
      </w:r>
    </w:p>
    <w:p w:rsidR="007B47BC" w:rsidRDefault="007B47BC" w:rsidP="007B47BC">
      <w:pPr>
        <w:pStyle w:val="a3"/>
        <w:jc w:val="right"/>
        <w:rPr>
          <w:rFonts w:ascii="Times New Roman" w:hAnsi="Times New Roman" w:cs="Times New Roman"/>
          <w:sz w:val="26"/>
          <w:szCs w:val="26"/>
        </w:rPr>
      </w:pPr>
      <w:r>
        <w:rPr>
          <w:rFonts w:ascii="Times New Roman" w:hAnsi="Times New Roman" w:cs="Times New Roman"/>
          <w:sz w:val="26"/>
          <w:szCs w:val="26"/>
        </w:rPr>
        <w:t xml:space="preserve">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p>
    <w:p w:rsidR="007B47BC" w:rsidRDefault="00D447D2" w:rsidP="007B47BC">
      <w:pPr>
        <w:pStyle w:val="a3"/>
        <w:ind w:hanging="284"/>
        <w:jc w:val="right"/>
        <w:rPr>
          <w:rFonts w:ascii="Times New Roman" w:hAnsi="Times New Roman" w:cs="Times New Roman"/>
          <w:sz w:val="26"/>
          <w:szCs w:val="26"/>
        </w:rPr>
      </w:pPr>
      <w:r>
        <w:rPr>
          <w:rFonts w:ascii="Times New Roman" w:hAnsi="Times New Roman" w:cs="Times New Roman"/>
          <w:sz w:val="26"/>
          <w:szCs w:val="26"/>
        </w:rPr>
        <w:t>от «28</w:t>
      </w:r>
      <w:r w:rsidR="007B47BC">
        <w:rPr>
          <w:rFonts w:ascii="Times New Roman" w:hAnsi="Times New Roman" w:cs="Times New Roman"/>
          <w:sz w:val="26"/>
          <w:szCs w:val="26"/>
        </w:rPr>
        <w:t>»</w:t>
      </w:r>
      <w:r>
        <w:rPr>
          <w:rFonts w:ascii="Times New Roman" w:hAnsi="Times New Roman" w:cs="Times New Roman"/>
          <w:sz w:val="26"/>
          <w:szCs w:val="26"/>
        </w:rPr>
        <w:t xml:space="preserve"> марта 2023 года № 124</w:t>
      </w:r>
      <w:r w:rsidR="007B47BC">
        <w:rPr>
          <w:rFonts w:ascii="Times New Roman" w:hAnsi="Times New Roman" w:cs="Times New Roman"/>
          <w:sz w:val="26"/>
          <w:szCs w:val="26"/>
        </w:rPr>
        <w:t xml:space="preserve">-НПА    </w:t>
      </w:r>
    </w:p>
    <w:p w:rsidR="007B47BC" w:rsidRDefault="007B47BC" w:rsidP="007B47BC">
      <w:pPr>
        <w:spacing w:line="360" w:lineRule="auto"/>
        <w:ind w:right="-20"/>
        <w:jc w:val="both"/>
        <w:rPr>
          <w:rFonts w:ascii="Times New Roman" w:hAnsi="Times New Roman" w:cs="Times New Roman"/>
          <w:sz w:val="26"/>
          <w:szCs w:val="26"/>
        </w:rPr>
      </w:pPr>
    </w:p>
    <w:p w:rsidR="007B47BC" w:rsidRPr="0088516F" w:rsidRDefault="00A66DEC" w:rsidP="005A4107">
      <w:pPr>
        <w:tabs>
          <w:tab w:val="left" w:pos="0"/>
        </w:tabs>
        <w:ind w:right="-20"/>
        <w:jc w:val="both"/>
        <w:rPr>
          <w:rFonts w:ascii="Times New Roman" w:hAnsi="Times New Roman" w:cs="Times New Roman"/>
          <w:b/>
          <w:sz w:val="26"/>
          <w:szCs w:val="26"/>
        </w:rPr>
      </w:pPr>
      <w:r w:rsidRPr="0088516F">
        <w:rPr>
          <w:rFonts w:ascii="Times New Roman" w:hAnsi="Times New Roman" w:cs="Times New Roman"/>
          <w:b/>
          <w:sz w:val="26"/>
          <w:szCs w:val="26"/>
        </w:rPr>
        <w:t xml:space="preserve">ГЛАВА </w:t>
      </w:r>
      <w:r w:rsidRPr="0088516F">
        <w:rPr>
          <w:rFonts w:ascii="Times New Roman" w:hAnsi="Times New Roman" w:cs="Times New Roman"/>
          <w:b/>
          <w:sz w:val="26"/>
          <w:szCs w:val="26"/>
          <w:lang w:val="en-US"/>
        </w:rPr>
        <w:t>I</w:t>
      </w:r>
      <w:r w:rsidR="007B47BC" w:rsidRPr="0088516F">
        <w:rPr>
          <w:rFonts w:ascii="Times New Roman" w:hAnsi="Times New Roman" w:cs="Times New Roman"/>
          <w:b/>
          <w:sz w:val="26"/>
          <w:szCs w:val="26"/>
        </w:rPr>
        <w:t>. ОБЩИЕ ПОЛОЖЕНИЯ</w:t>
      </w:r>
    </w:p>
    <w:p w:rsidR="007B47BC" w:rsidRPr="0088516F" w:rsidRDefault="005A4107" w:rsidP="00A66DEC">
      <w:pPr>
        <w:pStyle w:val="a3"/>
        <w:tabs>
          <w:tab w:val="left" w:pos="709"/>
        </w:tabs>
        <w:ind w:right="-112" w:hanging="284"/>
        <w:rPr>
          <w:rFonts w:ascii="Times New Roman" w:hAnsi="Times New Roman" w:cs="Times New Roman"/>
          <w:b/>
          <w:sz w:val="26"/>
          <w:szCs w:val="26"/>
        </w:rPr>
      </w:pPr>
      <w:r w:rsidRPr="0088516F">
        <w:rPr>
          <w:rFonts w:ascii="Times New Roman" w:hAnsi="Times New Roman" w:cs="Times New Roman"/>
          <w:b/>
          <w:sz w:val="26"/>
          <w:szCs w:val="26"/>
        </w:rPr>
        <w:t xml:space="preserve">     </w:t>
      </w:r>
      <w:r w:rsidR="007B47BC" w:rsidRPr="0088516F">
        <w:rPr>
          <w:rFonts w:ascii="Times New Roman" w:hAnsi="Times New Roman" w:cs="Times New Roman"/>
          <w:b/>
          <w:sz w:val="26"/>
          <w:szCs w:val="26"/>
        </w:rPr>
        <w:t xml:space="preserve">СТАТЬЯ 1.ОБЩЕСТВЕННАЯ ПАЛАТА ПОЖАРСКОГО МУНИЦИПАЛЬНОГО </w:t>
      </w:r>
      <w:r w:rsidRPr="0088516F">
        <w:rPr>
          <w:rFonts w:ascii="Times New Roman" w:hAnsi="Times New Roman" w:cs="Times New Roman"/>
          <w:b/>
          <w:sz w:val="26"/>
          <w:szCs w:val="26"/>
        </w:rPr>
        <w:t>ОКРУГ</w:t>
      </w:r>
      <w:r w:rsidR="007B47BC" w:rsidRPr="0088516F">
        <w:rPr>
          <w:rFonts w:ascii="Times New Roman" w:hAnsi="Times New Roman" w:cs="Times New Roman"/>
          <w:b/>
          <w:sz w:val="26"/>
          <w:szCs w:val="26"/>
        </w:rPr>
        <w:t>А</w:t>
      </w:r>
    </w:p>
    <w:p w:rsidR="007B47BC" w:rsidRDefault="007B47BC" w:rsidP="00A66DEC">
      <w:pPr>
        <w:pStyle w:val="a3"/>
        <w:tabs>
          <w:tab w:val="left" w:pos="709"/>
        </w:tabs>
        <w:ind w:right="-20" w:hanging="284"/>
        <w:jc w:val="both"/>
        <w:rPr>
          <w:rFonts w:ascii="Times New Roman" w:hAnsi="Times New Roman" w:cs="Times New Roman"/>
          <w:sz w:val="26"/>
          <w:szCs w:val="26"/>
        </w:rPr>
      </w:pPr>
    </w:p>
    <w:p w:rsidR="007B47BC" w:rsidRDefault="007B47BC" w:rsidP="00A66DEC">
      <w:pPr>
        <w:pStyle w:val="a3"/>
        <w:numPr>
          <w:ilvl w:val="1"/>
          <w:numId w:val="1"/>
        </w:numPr>
        <w:tabs>
          <w:tab w:val="left" w:pos="0"/>
        </w:tabs>
        <w:ind w:right="-20" w:firstLine="709"/>
        <w:jc w:val="both"/>
        <w:rPr>
          <w:rFonts w:ascii="Times New Roman" w:hAnsi="Times New Roman" w:cs="Times New Roman"/>
          <w:sz w:val="26"/>
          <w:szCs w:val="26"/>
        </w:rPr>
      </w:pPr>
      <w:r>
        <w:rPr>
          <w:rFonts w:ascii="Times New Roman" w:hAnsi="Times New Roman" w:cs="Times New Roman"/>
          <w:sz w:val="26"/>
          <w:szCs w:val="26"/>
        </w:rPr>
        <w:t xml:space="preserve">Общественная палата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(далее – Общественная палата) оказывает содействие во взаимодействии граждан Российской Федерации (далее - население), </w:t>
      </w:r>
      <w:r w:rsidR="002A3AFE">
        <w:rPr>
          <w:rFonts w:ascii="Times New Roman" w:hAnsi="Times New Roman" w:cs="Times New Roman"/>
          <w:sz w:val="26"/>
          <w:szCs w:val="26"/>
        </w:rPr>
        <w:t xml:space="preserve">постоянно </w:t>
      </w:r>
      <w:r>
        <w:rPr>
          <w:rFonts w:ascii="Times New Roman" w:hAnsi="Times New Roman" w:cs="Times New Roman"/>
          <w:sz w:val="26"/>
          <w:szCs w:val="26"/>
        </w:rPr>
        <w:t xml:space="preserve">проживающих на территории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(далее – Пожарский </w:t>
      </w:r>
      <w:r w:rsidR="005A4107">
        <w:rPr>
          <w:rFonts w:ascii="Times New Roman" w:hAnsi="Times New Roman" w:cs="Times New Roman"/>
          <w:sz w:val="26"/>
          <w:szCs w:val="26"/>
        </w:rPr>
        <w:t>округ</w:t>
      </w:r>
      <w:r>
        <w:rPr>
          <w:rFonts w:ascii="Times New Roman" w:hAnsi="Times New Roman" w:cs="Times New Roman"/>
          <w:sz w:val="26"/>
          <w:szCs w:val="26"/>
        </w:rPr>
        <w:t xml:space="preserve">), с органами местного самоуправления в целях учета потребностей и законных интересов, защиты конституционных прав и свобод населения, прав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при реализации социальной и экономической политики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0"/>
        </w:tabs>
        <w:spacing w:after="0" w:line="240" w:lineRule="auto"/>
        <w:ind w:right="-20" w:firstLine="709"/>
        <w:jc w:val="both"/>
        <w:rPr>
          <w:rFonts w:ascii="Times New Roman" w:hAnsi="Times New Roman" w:cs="Times New Roman"/>
          <w:sz w:val="26"/>
          <w:szCs w:val="26"/>
        </w:rPr>
      </w:pPr>
      <w:r>
        <w:rPr>
          <w:rFonts w:ascii="Times New Roman" w:hAnsi="Times New Roman" w:cs="Times New Roman"/>
          <w:sz w:val="26"/>
          <w:szCs w:val="26"/>
        </w:rPr>
        <w:t xml:space="preserve">2. Наименование «Общественная палата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а» не подлежит государственной регистрации.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3. Наименование «Общественная палата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а» не может быть использовано в названиях органов местного самоуправления, а также в названиях объединений, организаций, учреждений и предприятий.</w:t>
      </w:r>
    </w:p>
    <w:p w:rsidR="007B47BC" w:rsidRDefault="007B47BC" w:rsidP="00A66DEC">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В своей деятельности Общественная палата взаимодействует с государственными органами Приморского края, органами местного самоуправления, некоммерческими организациями, Общественной палатой Приморского края, Общественными палатами, созданными в  муниципальных образованиях Приморского края, иными организациями и общественными объединениями</w:t>
      </w:r>
      <w:r w:rsidR="00AB7E84">
        <w:rPr>
          <w:rFonts w:ascii="Times New Roman" w:hAnsi="Times New Roman" w:cs="Times New Roman"/>
          <w:sz w:val="26"/>
          <w:szCs w:val="26"/>
        </w:rPr>
        <w:t>, гражданами</w:t>
      </w:r>
      <w:r>
        <w:rPr>
          <w:rFonts w:ascii="Times New Roman" w:hAnsi="Times New Roman" w:cs="Times New Roman"/>
          <w:sz w:val="26"/>
          <w:szCs w:val="26"/>
        </w:rPr>
        <w:t xml:space="preserve">. </w:t>
      </w:r>
    </w:p>
    <w:p w:rsidR="007B47BC" w:rsidRDefault="007B47BC" w:rsidP="00A66DEC">
      <w:pPr>
        <w:pStyle w:val="a3"/>
        <w:tabs>
          <w:tab w:val="left" w:pos="709"/>
        </w:tabs>
        <w:ind w:right="-20" w:hanging="284"/>
        <w:jc w:val="both"/>
        <w:rPr>
          <w:rFonts w:ascii="Times New Roman" w:hAnsi="Times New Roman" w:cs="Times New Roman"/>
          <w:sz w:val="26"/>
          <w:szCs w:val="26"/>
        </w:rPr>
      </w:pPr>
    </w:p>
    <w:p w:rsidR="007B47BC" w:rsidRPr="0088516F" w:rsidRDefault="007B47BC" w:rsidP="00A66DEC">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2. ЦЕЛИ И ЗАДАЧИ ОБЩЕСТВЕННОЙ ПАЛАТЫ</w:t>
      </w:r>
    </w:p>
    <w:p w:rsidR="00A66DEC" w:rsidRDefault="00A66DEC" w:rsidP="00A66DEC">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 w:val="left" w:pos="905"/>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Целью деятельности Общественной палаты является обеспечение согласования общественно значимых интересов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органов местного самоуправления для решения наиболее важных вопросов экономического и социального развития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защиты прав и свобод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прав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демократических принципов развития гражданского общества в Пожарском </w:t>
      </w:r>
      <w:r w:rsidR="005A4107">
        <w:rPr>
          <w:rFonts w:ascii="Times New Roman" w:hAnsi="Times New Roman" w:cs="Times New Roman"/>
          <w:sz w:val="26"/>
          <w:szCs w:val="26"/>
        </w:rPr>
        <w:t>округ</w:t>
      </w:r>
      <w:r>
        <w:rPr>
          <w:rFonts w:ascii="Times New Roman" w:hAnsi="Times New Roman" w:cs="Times New Roman"/>
          <w:sz w:val="26"/>
          <w:szCs w:val="26"/>
        </w:rPr>
        <w:t>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Ориентируясь на достижение целей, определенных в части 1 настоящей статьи, Общественная палата решает следующие задачи:</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привлечение населения</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 xml:space="preserve">, общественных объединений </w:t>
      </w:r>
      <w:r>
        <w:rPr>
          <w:rFonts w:ascii="Times New Roman" w:hAnsi="Times New Roman" w:cs="Times New Roman"/>
          <w:sz w:val="26"/>
          <w:szCs w:val="26"/>
        </w:rPr>
        <w:t xml:space="preserve">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к </w:t>
      </w:r>
      <w:r>
        <w:rPr>
          <w:rFonts w:ascii="Times New Roman" w:hAnsi="Times New Roman" w:cs="Times New Roman"/>
          <w:sz w:val="26"/>
          <w:szCs w:val="26"/>
        </w:rPr>
        <w:lastRenderedPageBreak/>
        <w:t>процессу формирования</w:t>
      </w:r>
      <w:r>
        <w:rPr>
          <w:rFonts w:ascii="Times New Roman" w:eastAsia="TimesNewRomanPSMT" w:hAnsi="Times New Roman" w:cs="Times New Roman"/>
          <w:sz w:val="26"/>
          <w:szCs w:val="26"/>
        </w:rPr>
        <w:t xml:space="preserve"> и реализации </w:t>
      </w:r>
      <w:r>
        <w:rPr>
          <w:rFonts w:ascii="Times New Roman" w:hAnsi="Times New Roman" w:cs="Times New Roman"/>
          <w:sz w:val="26"/>
          <w:szCs w:val="26"/>
        </w:rPr>
        <w:t>органами местного самоуправления социальной и экономической</w:t>
      </w:r>
      <w:r>
        <w:rPr>
          <w:rFonts w:ascii="Times New Roman" w:eastAsia="TimesNewRomanPSMT" w:hAnsi="Times New Roman" w:cs="Times New Roman"/>
          <w:sz w:val="26"/>
          <w:szCs w:val="26"/>
        </w:rPr>
        <w:t xml:space="preserve"> политики на территории</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2) осуществление взаимодействия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с органами местного самоуправления;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3) </w:t>
      </w:r>
      <w:r>
        <w:rPr>
          <w:rFonts w:ascii="Times New Roman" w:hAnsi="Times New Roman" w:cs="Times New Roman"/>
          <w:sz w:val="26"/>
          <w:szCs w:val="26"/>
        </w:rPr>
        <w:t xml:space="preserve">поддержка гражданских инициатив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имеющих значение для социального и экономического развития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 направленных на реализацию и защиту конституционных прав, свобод и законных интересов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4) разработка проектов муниципальных правовых актов </w:t>
      </w:r>
      <w:r>
        <w:rPr>
          <w:rFonts w:ascii="Times New Roman" w:hAnsi="Times New Roman" w:cs="Times New Roman"/>
          <w:sz w:val="26"/>
          <w:szCs w:val="26"/>
        </w:rPr>
        <w:t xml:space="preserve">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r>
        <w:rPr>
          <w:rFonts w:ascii="Times New Roman" w:eastAsia="TimesNewRomanPSMT" w:hAnsi="Times New Roman" w:cs="Times New Roman"/>
          <w:sz w:val="26"/>
          <w:szCs w:val="26"/>
        </w:rPr>
        <w:t xml:space="preserve">в целях реализации гражданских инициатив, имеющих значение для социального и экономического развития </w:t>
      </w:r>
      <w:r>
        <w:rPr>
          <w:rFonts w:ascii="Times New Roman" w:hAnsi="Times New Roman" w:cs="Times New Roman"/>
          <w:sz w:val="26"/>
          <w:szCs w:val="26"/>
        </w:rPr>
        <w:t xml:space="preserve">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r>
        <w:rPr>
          <w:rFonts w:ascii="Times New Roman" w:eastAsia="TimesNewRomanPSMT" w:hAnsi="Times New Roman" w:cs="Times New Roman"/>
          <w:sz w:val="26"/>
          <w:szCs w:val="26"/>
        </w:rPr>
        <w:t>и направленных на  реализацию и защиту конституционных прав, свобод и законных интересов населения</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 xml:space="preserve">; </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5) осуществление общественного контроля за деятельностью </w:t>
      </w:r>
      <w:r>
        <w:rPr>
          <w:rFonts w:ascii="Times New Roman" w:hAnsi="Times New Roman" w:cs="Times New Roman"/>
          <w:sz w:val="26"/>
          <w:szCs w:val="26"/>
        </w:rPr>
        <w:t>органов местного самоуправления;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6) проведение общественной экспертизы проектов муниципальных правовых актов;</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7) проведение открытого и гласного обсуждения общественно значимых проблем, </w:t>
      </w:r>
      <w:r>
        <w:rPr>
          <w:rFonts w:ascii="Times New Roman" w:hAnsi="Times New Roman" w:cs="Times New Roman"/>
          <w:sz w:val="26"/>
          <w:szCs w:val="26"/>
        </w:rPr>
        <w:t xml:space="preserve">изучение и выявление общественно значимых интересов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r>
        <w:rPr>
          <w:rFonts w:ascii="Times New Roman" w:eastAsia="TimesNewRomanPSMT" w:hAnsi="Times New Roman" w:cs="Times New Roman"/>
          <w:sz w:val="26"/>
          <w:szCs w:val="26"/>
        </w:rPr>
        <w:t xml:space="preserve">и доведение </w:t>
      </w:r>
      <w:r>
        <w:rPr>
          <w:rFonts w:ascii="Times New Roman" w:hAnsi="Times New Roman" w:cs="Times New Roman"/>
          <w:sz w:val="26"/>
          <w:szCs w:val="26"/>
        </w:rPr>
        <w:t>их до сведения</w:t>
      </w:r>
      <w:r>
        <w:rPr>
          <w:rFonts w:ascii="Times New Roman" w:eastAsia="TimesNewRomanPSMT" w:hAnsi="Times New Roman" w:cs="Times New Roman"/>
          <w:sz w:val="26"/>
          <w:szCs w:val="26"/>
        </w:rPr>
        <w:t xml:space="preserve"> органов местного самоуправления и Общественной палаты Приморского края;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8) выработка рекомендаций органам местного самоуправления при определении приоритетов в области муниципальной поддержки общественных объединений и иных </w:t>
      </w:r>
      <w:r>
        <w:rPr>
          <w:rFonts w:ascii="Times New Roman" w:hAnsi="Times New Roman" w:cs="Times New Roman"/>
          <w:sz w:val="26"/>
          <w:szCs w:val="26"/>
        </w:rPr>
        <w:t xml:space="preserve">некоммерческих организаций, действующих </w:t>
      </w:r>
      <w:r>
        <w:rPr>
          <w:rFonts w:ascii="Times New Roman" w:eastAsia="TimesNewRomanPSMT" w:hAnsi="Times New Roman" w:cs="Times New Roman"/>
          <w:sz w:val="26"/>
          <w:szCs w:val="26"/>
        </w:rPr>
        <w:t>на территории</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 деятельность которых направлена на решение социальных проблем и развитие институтов гражданского общества в</w:t>
      </w:r>
      <w:r>
        <w:rPr>
          <w:rFonts w:ascii="Times New Roman" w:hAnsi="Times New Roman" w:cs="Times New Roman"/>
          <w:sz w:val="26"/>
          <w:szCs w:val="26"/>
        </w:rPr>
        <w:t xml:space="preserve"> Пожарском </w:t>
      </w:r>
      <w:r w:rsidR="005A4107">
        <w:rPr>
          <w:rFonts w:ascii="Times New Roman" w:hAnsi="Times New Roman" w:cs="Times New Roman"/>
          <w:sz w:val="26"/>
          <w:szCs w:val="26"/>
        </w:rPr>
        <w:t>округ</w:t>
      </w:r>
      <w:r>
        <w:rPr>
          <w:rFonts w:ascii="Times New Roman" w:hAnsi="Times New Roman" w:cs="Times New Roman"/>
          <w:sz w:val="26"/>
          <w:szCs w:val="26"/>
        </w:rPr>
        <w:t>е</w:t>
      </w:r>
      <w:r>
        <w:rPr>
          <w:rFonts w:ascii="Times New Roman" w:eastAsia="TimesNewRomanPSMT" w:hAnsi="Times New Roman" w:cs="Times New Roman"/>
          <w:sz w:val="26"/>
          <w:szCs w:val="26"/>
        </w:rPr>
        <w:t>;</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9) осуществление взаимодействия с Общественной палатой Приморского края и со средствами массовой информации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ab/>
        <w:t>СТАТЬЯ 3. ПРАВОВАЯ ОСНОВА ДЕЯТЕЛЬНОСТИ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В своей деятельности Общественная палата руководствуется Конституцией Российской Федерации, федеральным законодательством, законодательством Приморского края, Уставом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а и Положением об Общественной палате.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A66DE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 xml:space="preserve">ГЛАВА </w:t>
      </w:r>
      <w:r w:rsidRPr="0088516F">
        <w:rPr>
          <w:rFonts w:ascii="Times New Roman" w:hAnsi="Times New Roman" w:cs="Times New Roman"/>
          <w:b/>
          <w:sz w:val="26"/>
          <w:szCs w:val="26"/>
          <w:lang w:val="en-US"/>
        </w:rPr>
        <w:t>II</w:t>
      </w:r>
      <w:r w:rsidR="007B47BC" w:rsidRPr="0088516F">
        <w:rPr>
          <w:rFonts w:ascii="Times New Roman" w:hAnsi="Times New Roman" w:cs="Times New Roman"/>
          <w:b/>
          <w:sz w:val="26"/>
          <w:szCs w:val="26"/>
        </w:rPr>
        <w:t>. СОСТАВ И ПОРЯДОК ФОРМИРОВАНИЯ ОБЩЕСТВЕННОЙ ПАЛАТЫ</w:t>
      </w: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sidRPr="0088516F">
        <w:rPr>
          <w:rFonts w:ascii="Times New Roman" w:eastAsia="TimesNewRomanPSMT" w:hAnsi="Times New Roman" w:cs="Times New Roman"/>
          <w:b/>
          <w:sz w:val="26"/>
          <w:szCs w:val="26"/>
        </w:rPr>
        <w:tab/>
        <w:t>СТАТЬЯ 4. СОСТАВ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Количественный состав Общественной палаты – 21 человек, и формируется в соответствии с настоящим Положением из:</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трети граждан Российской Федерации, постоянно (не менее 3 лет) проживающих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рекомендуемых главой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2) трети граждан Российской Федерации, постоянно (не менее 3 лет) проживающих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рекомендуемых Думой Пожарского муниципального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 xml:space="preserve">3) представителей (по одному) от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граждан Российской Федерации, постоянно (не менее 3 лет) проживающих в</w:t>
      </w:r>
      <w:r w:rsidR="002A3AFE">
        <w:rPr>
          <w:rFonts w:ascii="Times New Roman" w:hAnsi="Times New Roman" w:cs="Times New Roman"/>
          <w:sz w:val="26"/>
          <w:szCs w:val="26"/>
        </w:rPr>
        <w:t xml:space="preserve"> населенных пунктах</w:t>
      </w:r>
      <w:r>
        <w:rPr>
          <w:rFonts w:ascii="Times New Roman" w:hAnsi="Times New Roman" w:cs="Times New Roman"/>
          <w:sz w:val="26"/>
          <w:szCs w:val="26"/>
        </w:rPr>
        <w:t xml:space="preserve">, входящих в состав </w:t>
      </w:r>
      <w:r w:rsidR="002A3AFE">
        <w:rPr>
          <w:rFonts w:ascii="Times New Roman" w:hAnsi="Times New Roman" w:cs="Times New Roman"/>
          <w:sz w:val="26"/>
          <w:szCs w:val="26"/>
        </w:rPr>
        <w:t xml:space="preserve">территории </w:t>
      </w:r>
      <w:r>
        <w:rPr>
          <w:rFonts w:ascii="Times New Roman" w:hAnsi="Times New Roman" w:cs="Times New Roman"/>
          <w:sz w:val="26"/>
          <w:szCs w:val="26"/>
        </w:rPr>
        <w:t xml:space="preserve">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выдвигаемых инициативными группами (не менее 3 человек) граждан, проживающих в этих </w:t>
      </w:r>
      <w:r w:rsidR="002A3AFE">
        <w:rPr>
          <w:rFonts w:ascii="Times New Roman" w:hAnsi="Times New Roman" w:cs="Times New Roman"/>
          <w:sz w:val="26"/>
          <w:szCs w:val="26"/>
        </w:rPr>
        <w:t xml:space="preserve">населенных пунктах </w:t>
      </w:r>
      <w:r>
        <w:rPr>
          <w:rFonts w:ascii="Times New Roman" w:hAnsi="Times New Roman" w:cs="Times New Roman"/>
          <w:sz w:val="26"/>
          <w:szCs w:val="26"/>
        </w:rPr>
        <w:t>или на условиях самовыдвижения.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5. ПОРЯДОК ФОРМИРОВАНИЯ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hAnsi="Times New Roman" w:cs="Times New Roman"/>
          <w:sz w:val="26"/>
          <w:szCs w:val="26"/>
        </w:rPr>
        <w:tab/>
      </w:r>
      <w:r>
        <w:rPr>
          <w:rFonts w:ascii="Times New Roman" w:hAnsi="Times New Roman" w:cs="Times New Roman"/>
          <w:sz w:val="26"/>
          <w:szCs w:val="26"/>
        </w:rPr>
        <w:tab/>
        <w:t>1</w:t>
      </w:r>
      <w:r>
        <w:rPr>
          <w:rFonts w:ascii="Times New Roman" w:eastAsia="Courier New" w:hAnsi="Times New Roman" w:cs="Times New Roman"/>
          <w:color w:val="000000"/>
          <w:sz w:val="26"/>
          <w:szCs w:val="26"/>
          <w:lang w:eastAsia="ru-RU"/>
        </w:rPr>
        <w:t xml:space="preserve">. За 60 дней до истечения срока полномочий Общественной палаты глава Пожарского муниципального </w:t>
      </w:r>
      <w:r w:rsidR="005A4107">
        <w:rPr>
          <w:rFonts w:ascii="Times New Roman" w:eastAsia="Courier New" w:hAnsi="Times New Roman" w:cs="Times New Roman"/>
          <w:color w:val="000000"/>
          <w:sz w:val="26"/>
          <w:szCs w:val="26"/>
          <w:lang w:eastAsia="ru-RU"/>
        </w:rPr>
        <w:t>округ</w:t>
      </w:r>
      <w:r>
        <w:rPr>
          <w:rFonts w:ascii="Times New Roman" w:eastAsia="Courier New" w:hAnsi="Times New Roman" w:cs="Times New Roman"/>
          <w:color w:val="000000"/>
          <w:sz w:val="26"/>
          <w:szCs w:val="26"/>
          <w:lang w:eastAsia="ru-RU"/>
        </w:rPr>
        <w:t xml:space="preserve">а (далее – Глава) и Дума Пожарского муниципального </w:t>
      </w:r>
      <w:r w:rsidR="005A4107">
        <w:rPr>
          <w:rFonts w:ascii="Times New Roman" w:eastAsia="Courier New" w:hAnsi="Times New Roman" w:cs="Times New Roman"/>
          <w:color w:val="000000"/>
          <w:sz w:val="26"/>
          <w:szCs w:val="26"/>
          <w:lang w:eastAsia="ru-RU"/>
        </w:rPr>
        <w:t>округ</w:t>
      </w:r>
      <w:r>
        <w:rPr>
          <w:rFonts w:ascii="Times New Roman" w:eastAsia="Courier New" w:hAnsi="Times New Roman" w:cs="Times New Roman"/>
          <w:color w:val="000000"/>
          <w:sz w:val="26"/>
          <w:szCs w:val="26"/>
          <w:lang w:eastAsia="ru-RU"/>
        </w:rPr>
        <w:t xml:space="preserve">а (далее – Дума) по результатам консультаций с общественными, некоммерческими, благотворительными организациями, творческими союзами определяет кандидатуры соответственно по одной трети от численности Общественной палаты граждан, проживающих в Пожарском </w:t>
      </w:r>
      <w:r w:rsidR="005A4107">
        <w:rPr>
          <w:rFonts w:ascii="Times New Roman" w:eastAsia="Courier New" w:hAnsi="Times New Roman" w:cs="Times New Roman"/>
          <w:color w:val="000000"/>
          <w:sz w:val="26"/>
          <w:szCs w:val="26"/>
          <w:lang w:eastAsia="ru-RU"/>
        </w:rPr>
        <w:t>округ</w:t>
      </w:r>
      <w:r>
        <w:rPr>
          <w:rFonts w:ascii="Times New Roman" w:eastAsia="Courier New" w:hAnsi="Times New Roman" w:cs="Times New Roman"/>
          <w:color w:val="000000"/>
          <w:sz w:val="26"/>
          <w:szCs w:val="26"/>
          <w:lang w:eastAsia="ru-RU"/>
        </w:rPr>
        <w:t>е, и предлагает им войти в состав Общественной палаты.</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2. Граждане, получившие предложение войти в состав Общественной палаты, письменно уведомляют Главу или Думу о своем согласии либо об отказе.</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3. Глава и Дума не позднее чем через 10 дней со дня получения письменного согласия граждан войти в состав Общественной палаты утверждают кандидатуры избранных ими по одной трети членов Общественной палаты и предлагают им приступить к формированию полного состава Общественной палаты.</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4. Утвержденные Главой или Думой члены Общественной палаты не позднее 10 дней после утверждения создают открытым голосованием большинством голосов рабочую группу по формированию Общественной палаты. Рабочая группа даёт информацию в газете «Победа» о порядке и сроках предоставления общественными объединениями и объединениями некоммерческих организаций материалов на кандидатов, рекомендуемых в состав Общественной палаты.</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5. Общественные объединения и объединения некоммерческих организаций, самовыдвиженцы в течение 10 календарных дней со дня опубликования информации в газете «Победа» направляют в рабочую группу по формированию Общественной палаты письменные ходатайства о желании включить своих представителей в состав Общественной палаты и заявления указанных кандидатов о согласии участвовать в работе Общественной палаты.</w:t>
      </w:r>
    </w:p>
    <w:p w:rsidR="007B47BC" w:rsidRDefault="007B47BC" w:rsidP="000619FD">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В ходатайстве общественного объединения и объединения некоммерческих организаций должна содержаться информация о деятельности общественного объединения, а также сведения о кандидате, рекомендуемом в Общественную палату.</w:t>
      </w:r>
    </w:p>
    <w:p w:rsidR="007B47BC" w:rsidRDefault="000619FD"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6</w:t>
      </w:r>
      <w:r w:rsidR="007B47BC">
        <w:rPr>
          <w:rFonts w:ascii="Times New Roman" w:eastAsia="Courier New" w:hAnsi="Times New Roman" w:cs="Times New Roman"/>
          <w:color w:val="000000"/>
          <w:sz w:val="26"/>
          <w:szCs w:val="26"/>
          <w:lang w:eastAsia="ru-RU"/>
        </w:rPr>
        <w:t>. Не допускаются к выдвижению кандидатов в члены Общественной палаты:</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 xml:space="preserve">1) общественные объединения и иные некоммерческие организации, действующие на территории Пожарского </w:t>
      </w:r>
      <w:r w:rsidR="005A4107">
        <w:rPr>
          <w:rFonts w:ascii="Times New Roman" w:eastAsia="Courier New" w:hAnsi="Times New Roman" w:cs="Times New Roman"/>
          <w:color w:val="000000"/>
          <w:sz w:val="26"/>
          <w:szCs w:val="26"/>
          <w:lang w:eastAsia="ru-RU"/>
        </w:rPr>
        <w:t>округ</w:t>
      </w:r>
      <w:r>
        <w:rPr>
          <w:rFonts w:ascii="Times New Roman" w:eastAsia="Courier New" w:hAnsi="Times New Roman" w:cs="Times New Roman"/>
          <w:color w:val="000000"/>
          <w:sz w:val="26"/>
          <w:szCs w:val="26"/>
          <w:lang w:eastAsia="ru-RU"/>
        </w:rPr>
        <w:t>а, которым в соответствии с Федеральным законом от 25 июля 2002 года №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2) общественные объединения и иные некоммерческие организации, деятельность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7B47BC" w:rsidRDefault="000619FD"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7</w:t>
      </w:r>
      <w:r w:rsidR="007B47BC">
        <w:rPr>
          <w:rFonts w:ascii="Times New Roman" w:eastAsia="Courier New" w:hAnsi="Times New Roman" w:cs="Times New Roman"/>
          <w:color w:val="000000"/>
          <w:sz w:val="26"/>
          <w:szCs w:val="26"/>
          <w:lang w:eastAsia="ru-RU"/>
        </w:rPr>
        <w:t xml:space="preserve">. Члены Общественной палаты, кандидатуры которых утверждены Главой и Думой, в течение 20 календарных дней со дня опубликования рабочей группы в газете </w:t>
      </w:r>
      <w:r w:rsidR="007B47BC">
        <w:rPr>
          <w:rFonts w:ascii="Times New Roman" w:eastAsia="Courier New" w:hAnsi="Times New Roman" w:cs="Times New Roman"/>
          <w:color w:val="000000"/>
          <w:sz w:val="26"/>
          <w:szCs w:val="26"/>
          <w:lang w:eastAsia="ru-RU"/>
        </w:rPr>
        <w:lastRenderedPageBreak/>
        <w:t>«Победа» рейтинговым голосованием избирают в члены Общественной палаты одной трети состава Общественной палаты граждан, представителей общественных объединений и объединений некоммерческих организаций – не более, чем по одному представителю от общественного объединения и объединения некоммерческих организаций, самовыдвиженцев.</w:t>
      </w:r>
    </w:p>
    <w:p w:rsidR="007B47BC" w:rsidRDefault="00AB7E84"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8</w:t>
      </w:r>
      <w:r w:rsidR="007B47BC">
        <w:rPr>
          <w:rFonts w:ascii="Times New Roman" w:eastAsia="Courier New" w:hAnsi="Times New Roman" w:cs="Times New Roman"/>
          <w:color w:val="000000"/>
          <w:sz w:val="26"/>
          <w:szCs w:val="26"/>
          <w:lang w:eastAsia="ru-RU"/>
        </w:rPr>
        <w:t>. Общий список членов Общественной палаты утверждается распоряжением Главы в течение 10 календарных дней со дня избрания членами Общественной палаты, кандидатуры которых утверждены Главой и Думой, рейтинговым голосованием членов Общественной палаты одной трети состава Общественной палаты граждан, представителей общественных объединений и объединений некоммерческих организаций, самовыдвиженцев.</w:t>
      </w:r>
    </w:p>
    <w:p w:rsidR="007B47BC" w:rsidRDefault="00AB7E84"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9</w:t>
      </w:r>
      <w:r w:rsidR="007B47BC">
        <w:rPr>
          <w:rFonts w:ascii="Times New Roman" w:eastAsia="Courier New" w:hAnsi="Times New Roman" w:cs="Times New Roman"/>
          <w:color w:val="000000"/>
          <w:sz w:val="26"/>
          <w:szCs w:val="26"/>
          <w:lang w:eastAsia="ru-RU"/>
        </w:rPr>
        <w:t>. Первое заседание Общественной палаты нового состава созывается Главой не позднее чем через 15 календарных дней со дня утверждения Главой общего списка членов Общественной палаты.</w:t>
      </w:r>
    </w:p>
    <w:p w:rsidR="007B47BC" w:rsidRDefault="00AB7E84"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10</w:t>
      </w:r>
      <w:r w:rsidR="007B47BC">
        <w:rPr>
          <w:rFonts w:ascii="Times New Roman" w:eastAsia="Courier New" w:hAnsi="Times New Roman" w:cs="Times New Roman"/>
          <w:color w:val="000000"/>
          <w:sz w:val="26"/>
          <w:szCs w:val="26"/>
          <w:lang w:eastAsia="ru-RU"/>
        </w:rPr>
        <w:t>. Общественная палата является правомочной, если в ее состав вошло более трех четвертых от установленного настоящим Положением числа членов Общественной палаты.</w:t>
      </w:r>
    </w:p>
    <w:p w:rsidR="007B47BC" w:rsidRDefault="00AB7E84"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r>
        <w:rPr>
          <w:rFonts w:ascii="Times New Roman" w:eastAsia="Courier New" w:hAnsi="Times New Roman" w:cs="Times New Roman"/>
          <w:color w:val="000000"/>
          <w:sz w:val="26"/>
          <w:szCs w:val="26"/>
          <w:lang w:eastAsia="ru-RU"/>
        </w:rPr>
        <w:tab/>
      </w:r>
      <w:r>
        <w:rPr>
          <w:rFonts w:ascii="Times New Roman" w:eastAsia="Courier New" w:hAnsi="Times New Roman" w:cs="Times New Roman"/>
          <w:color w:val="000000"/>
          <w:sz w:val="26"/>
          <w:szCs w:val="26"/>
          <w:lang w:eastAsia="ru-RU"/>
        </w:rPr>
        <w:tab/>
        <w:t>11</w:t>
      </w:r>
      <w:r w:rsidR="007B47BC">
        <w:rPr>
          <w:rFonts w:ascii="Times New Roman" w:eastAsia="Courier New" w:hAnsi="Times New Roman" w:cs="Times New Roman"/>
          <w:color w:val="000000"/>
          <w:sz w:val="26"/>
          <w:szCs w:val="26"/>
          <w:lang w:eastAsia="ru-RU"/>
        </w:rPr>
        <w:t>. За 60 календарных дней до истечения срока полномочий членов Общественной палаты Глава или Дума инициирует процедуру формирования нового состава Общественной палаты, установленную настоящей статьей.</w:t>
      </w:r>
    </w:p>
    <w:p w:rsidR="007B47BC" w:rsidRDefault="007B47BC" w:rsidP="003F54F8">
      <w:pPr>
        <w:pStyle w:val="a4"/>
        <w:spacing w:after="0" w:line="240" w:lineRule="auto"/>
        <w:ind w:left="0" w:hanging="284"/>
        <w:jc w:val="both"/>
        <w:rPr>
          <w:rFonts w:ascii="Times New Roman" w:eastAsia="Courier New" w:hAnsi="Times New Roman" w:cs="Times New Roman"/>
          <w:color w:val="000000"/>
          <w:sz w:val="26"/>
          <w:szCs w:val="26"/>
          <w:lang w:eastAsia="ru-RU"/>
        </w:rPr>
      </w:pPr>
    </w:p>
    <w:p w:rsidR="007B47BC" w:rsidRPr="0088516F" w:rsidRDefault="007B47BC" w:rsidP="003F54F8">
      <w:pPr>
        <w:tabs>
          <w:tab w:val="left" w:pos="709"/>
        </w:tabs>
        <w:spacing w:after="0" w:line="240" w:lineRule="auto"/>
        <w:ind w:right="-143" w:hanging="284"/>
        <w:jc w:val="both"/>
        <w:rPr>
          <w:rFonts w:ascii="Times New Roman" w:eastAsia="Courier New" w:hAnsi="Times New Roman" w:cs="Times New Roman"/>
          <w:b/>
          <w:color w:val="000000"/>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6. ПОРЯДОК ВЫДВИЖЕНИЯ КАНДИДАТОВ В ЧЛЕНЫ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0619FD"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w:t>
      </w:r>
      <w:r w:rsidR="007B47BC">
        <w:rPr>
          <w:rFonts w:ascii="Times New Roman" w:hAnsi="Times New Roman" w:cs="Times New Roman"/>
          <w:sz w:val="26"/>
          <w:szCs w:val="26"/>
        </w:rPr>
        <w:t xml:space="preserve">. Руководитель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sidR="007B47BC">
        <w:rPr>
          <w:rFonts w:ascii="Times New Roman" w:hAnsi="Times New Roman" w:cs="Times New Roman"/>
          <w:sz w:val="26"/>
          <w:szCs w:val="26"/>
        </w:rPr>
        <w:t>а, направляет в рабочую группу следующие документы: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письмо на имя председателя рабочей группы с указанием фамилии, имени, отчества представляемого кандидата в члены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2) копию протокола (выписку из протокола) заседания высшего органа управления общественного объединения 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с указанием даты и места проведения, присутствующих лиц, количества голосовавших за выдвижение кандидата в члены Общественной палаты, заверенную председательствующим и секретарем;</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письменное заявление кандидата в члены Общественной палаты о согласии войти в состав Общественной палаты с указанием адреса для извещений и номера телефона;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4) копию свидетельства о государственной регистрации и копию устава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5) анкету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 выдвигающей кандидата в члены Общественной палаты;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6) анкету кандидата в члены Общественной палаты. </w:t>
      </w:r>
    </w:p>
    <w:p w:rsidR="007B47BC" w:rsidRDefault="000619FD"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w:t>
      </w:r>
      <w:r w:rsidR="007B47BC">
        <w:rPr>
          <w:rFonts w:ascii="Times New Roman" w:hAnsi="Times New Roman" w:cs="Times New Roman"/>
          <w:sz w:val="26"/>
          <w:szCs w:val="26"/>
        </w:rPr>
        <w:t xml:space="preserve">. Граждане Российской Федерации, постоянно проживающие на территории Пожарского </w:t>
      </w:r>
      <w:r w:rsidR="005A4107">
        <w:rPr>
          <w:rFonts w:ascii="Times New Roman" w:hAnsi="Times New Roman" w:cs="Times New Roman"/>
          <w:sz w:val="26"/>
          <w:szCs w:val="26"/>
        </w:rPr>
        <w:t>округ</w:t>
      </w:r>
      <w:r w:rsidR="007B47BC">
        <w:rPr>
          <w:rFonts w:ascii="Times New Roman" w:hAnsi="Times New Roman" w:cs="Times New Roman"/>
          <w:sz w:val="26"/>
          <w:szCs w:val="26"/>
        </w:rPr>
        <w:t>а и выдвинувшие свои кандидатуры в состав Общественной палаты, направляют в рабочую группу следующие документы: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письменное заявление кандидата в члены Общественной палаты о согласии войти в состав Общественной палаты с указанием адреса для извещений и номера телефона;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2) копию паспорта;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3) </w:t>
      </w:r>
      <w:bookmarkStart w:id="0" w:name="_GoBack"/>
      <w:bookmarkEnd w:id="0"/>
      <w:r>
        <w:rPr>
          <w:rFonts w:ascii="Times New Roman" w:hAnsi="Times New Roman" w:cs="Times New Roman"/>
          <w:sz w:val="26"/>
          <w:szCs w:val="26"/>
        </w:rPr>
        <w:t>анкету кандидата в члены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7. Форма анкеты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 выдвигающей кандидата в члены Общественной палаты, а также анкеты кандидата в члены Общественной палаты устанавливается рабочей группой.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8. Анкета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и выдвигающей кандидата в члены Общественной палаты, должна содержать следующую информацию:</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наименование общественного объединения или иной некоммерческой организации;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дату и место государственной регистрации;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дату и место последней перерегистрации;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юридический адрес;</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5) фактический адрес, телефон, а также адрес сайта в сети «Интернет» в случае наличия;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6) количество членов (участников);</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7) направления деятельности;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8) перечень реализованных мероприятий в области защиты или содействия защите прав и свобод человека и гражданина;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9) фамилию, имя, отчество руководителя;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10) фамилию, имя, отчество кандидата в члены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9. В анкете кандидата в члены Общественной палаты указываются: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фамилия, имя, отчество;</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число, месяц, год и место рождения;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гражданство;</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образование (наименование учебного заведения, дата окончания) и специальность;</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5) ученая степень, звание (в случае наличия);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6) место работы;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7) трудовая деятельность и опыт работы в области защиты прав граждан;</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8) данные паспорта или документа, удостоверяющего личность;</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9) сведения, подтверждающие особые заслуги перед Приморским краем, Пожарским </w:t>
      </w:r>
      <w:r w:rsidR="005A4107">
        <w:rPr>
          <w:rFonts w:ascii="Times New Roman" w:hAnsi="Times New Roman" w:cs="Times New Roman"/>
          <w:sz w:val="26"/>
          <w:szCs w:val="26"/>
        </w:rPr>
        <w:t>округ</w:t>
      </w:r>
      <w:r>
        <w:rPr>
          <w:rFonts w:ascii="Times New Roman" w:hAnsi="Times New Roman" w:cs="Times New Roman"/>
          <w:sz w:val="26"/>
          <w:szCs w:val="26"/>
        </w:rPr>
        <w:t>ом и обществом, если кандидат в члены Общественной палаты считает необходимым их представить.</w:t>
      </w:r>
    </w:p>
    <w:p w:rsidR="007B47BC" w:rsidRPr="0088516F" w:rsidRDefault="007B47BC" w:rsidP="003F54F8">
      <w:pPr>
        <w:pStyle w:val="a3"/>
        <w:tabs>
          <w:tab w:val="left" w:pos="709"/>
        </w:tabs>
        <w:ind w:right="-20" w:hanging="284"/>
        <w:jc w:val="both"/>
        <w:rPr>
          <w:rFonts w:ascii="Times New Roman" w:hAnsi="Times New Roman" w:cs="Times New Roman"/>
          <w:b/>
          <w:sz w:val="26"/>
          <w:szCs w:val="26"/>
        </w:rPr>
      </w:pPr>
    </w:p>
    <w:p w:rsidR="007B47BC" w:rsidRPr="0088516F" w:rsidRDefault="00E2436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 xml:space="preserve">     ГЛАВА </w:t>
      </w:r>
      <w:r w:rsidRPr="0088516F">
        <w:rPr>
          <w:rFonts w:ascii="Times New Roman" w:hAnsi="Times New Roman" w:cs="Times New Roman"/>
          <w:b/>
          <w:sz w:val="26"/>
          <w:szCs w:val="26"/>
          <w:lang w:val="en-US"/>
        </w:rPr>
        <w:t>III</w:t>
      </w:r>
      <w:r w:rsidR="007B47BC" w:rsidRPr="0088516F">
        <w:rPr>
          <w:rFonts w:ascii="Times New Roman" w:hAnsi="Times New Roman" w:cs="Times New Roman"/>
          <w:b/>
          <w:sz w:val="26"/>
          <w:szCs w:val="26"/>
        </w:rPr>
        <w:t>. ПРАВОВОЙ СТАТУС ЧЛЕНА ОБЩЕСТВЕННОЙ ПАЛАТЫ</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sidRPr="0088516F">
        <w:rPr>
          <w:rFonts w:ascii="Times New Roman" w:eastAsia="TimesNewRomanPSMT" w:hAnsi="Times New Roman" w:cs="Times New Roman"/>
          <w:b/>
          <w:sz w:val="26"/>
          <w:szCs w:val="26"/>
        </w:rPr>
        <w:t xml:space="preserve">     СТАТЬЯ 7. ЧЛЕН ОБЩЕСТВЕННОЙ ПАЛАТЫ</w:t>
      </w:r>
    </w:p>
    <w:p w:rsidR="007B47BC" w:rsidRDefault="007B47BC" w:rsidP="003F54F8">
      <w:pPr>
        <w:tabs>
          <w:tab w:val="left" w:pos="0"/>
        </w:tabs>
        <w:spacing w:after="0" w:line="240" w:lineRule="auto"/>
        <w:ind w:right="-20" w:firstLine="709"/>
        <w:jc w:val="both"/>
        <w:rPr>
          <w:rFonts w:ascii="Times New Roman" w:eastAsia="TimesNewRomanPSMT" w:hAnsi="Times New Roman" w:cs="Times New Roman"/>
          <w:sz w:val="26"/>
          <w:szCs w:val="26"/>
        </w:rPr>
      </w:pPr>
    </w:p>
    <w:p w:rsidR="007B47BC" w:rsidRDefault="007B47BC" w:rsidP="003F54F8">
      <w:pPr>
        <w:tabs>
          <w:tab w:val="left" w:pos="0"/>
        </w:tabs>
        <w:spacing w:after="0" w:line="240" w:lineRule="auto"/>
        <w:ind w:right="-20" w:firstLine="709"/>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 xml:space="preserve">1. Членом Общественной палаты может быть гражданин Российской Федерации, постоянно (не менее 3 лет) проживающий на территории </w:t>
      </w:r>
      <w:r>
        <w:rPr>
          <w:rFonts w:ascii="Times New Roman" w:hAnsi="Times New Roman" w:cs="Times New Roman"/>
          <w:sz w:val="26"/>
          <w:szCs w:val="26"/>
        </w:rPr>
        <w:t xml:space="preserve">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r>
        <w:rPr>
          <w:rFonts w:ascii="Times New Roman" w:eastAsia="TimesNewRomanPSMT" w:hAnsi="Times New Roman" w:cs="Times New Roman"/>
          <w:sz w:val="26"/>
          <w:szCs w:val="26"/>
        </w:rPr>
        <w:t>и достигший возраста 18 лет.</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          2. Членами Общественной палаты не могут быть:</w:t>
      </w:r>
    </w:p>
    <w:p w:rsidR="007B47BC" w:rsidRDefault="007B47BC" w:rsidP="003F54F8">
      <w:pPr>
        <w:tabs>
          <w:tab w:val="left" w:pos="0"/>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          1) судьи, прокуроры, депутаты, иные лица, замещающие государственные должности Российской Федерации, должности федеральной государственной службы, государственные должности Приморского края, должности государственной гражданской службы Приморского края, должности муниципальной службы, а также лица, замещающие выборные должности в органах местного самоуправления;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lastRenderedPageBreak/>
        <w:tab/>
        <w:t xml:space="preserve">         2) лица, признанные недееспособными или ограниченно дееспособными по решению суда;</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         3) лица, имеющие неснятую или непогашенную судимость;</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t xml:space="preserve">         4) лица, членство которых в Общественной палате ранее было прекращено по основаниям, предусмотренным пунктом 6 части 1 </w:t>
      </w:r>
      <w:r>
        <w:rPr>
          <w:rFonts w:ascii="Times New Roman" w:hAnsi="Times New Roman" w:cs="Times New Roman"/>
          <w:sz w:val="26"/>
          <w:szCs w:val="26"/>
        </w:rPr>
        <w:t>статьи 11 настоящего Положения. В этом случае запрет на членство в Общественной палате относится только к работе Общественной палаты следующего состава;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t xml:space="preserve">         5) лица, имеющие двойное гражданство.</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t xml:space="preserve">         3. Срок полномочий членов Общественной палаты истекает через три года со дня утверждения Главой общего списка членов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 xml:space="preserve">   </w:t>
      </w:r>
      <w:r w:rsidRPr="0088516F">
        <w:rPr>
          <w:rFonts w:ascii="Times New Roman" w:eastAsia="TimesNewRomanPSMT" w:hAnsi="Times New Roman" w:cs="Times New Roman"/>
          <w:b/>
          <w:sz w:val="26"/>
          <w:szCs w:val="26"/>
        </w:rPr>
        <w:t xml:space="preserve"> СТАТЬЯ 8. КОДЕКС ЭТИКИ ЧЛЕНОВ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        1. Совет Общественной палаты разрабатывает и представляет на утверждение Общественной палаты Кодекс этики членов Общественной палаты. </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        2. Выполнение требований, предусмотренных Кодексом этики членов Общественной палаты, является обязательным для членов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Courier New" w:hAnsi="Times New Roman" w:cs="Times New Roman"/>
          <w:b/>
          <w:sz w:val="26"/>
          <w:szCs w:val="26"/>
        </w:rPr>
      </w:pPr>
      <w:r>
        <w:rPr>
          <w:rFonts w:ascii="Times New Roman" w:hAnsi="Times New Roman" w:cs="Times New Roman"/>
          <w:sz w:val="26"/>
          <w:szCs w:val="26"/>
        </w:rPr>
        <w:t xml:space="preserve">    </w:t>
      </w:r>
      <w:r w:rsidRPr="0088516F">
        <w:rPr>
          <w:rFonts w:ascii="Times New Roman" w:hAnsi="Times New Roman" w:cs="Times New Roman"/>
          <w:b/>
          <w:sz w:val="26"/>
          <w:szCs w:val="26"/>
        </w:rPr>
        <w:t>СТАТЬЯ 9. ОГРАНИЧЕНИЯ, СВЯЗАННЫЕ С ЧЛЕНСТВОМ В ОБЩЕСТВЕННОЙ ПАЛАТЕ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 xml:space="preserve">            Объединение членов Общественной палаты по принципу национальной, религиозной или партийной принадлежности не допускается. </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 xml:space="preserve">    СТАТЬЯ 10. УЧАСТИЕ ЧЛЕНОВ ОБЩЕСТВЕННОЙ ПАЛАТЫ В ЕЕ РАБОТЕ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t xml:space="preserve">       </w:t>
      </w:r>
      <w:r>
        <w:rPr>
          <w:rFonts w:ascii="Times New Roman" w:hAnsi="Times New Roman" w:cs="Times New Roman"/>
          <w:sz w:val="26"/>
          <w:szCs w:val="26"/>
        </w:rPr>
        <w:tab/>
        <w:t xml:space="preserve"> 1. Члены Общественной палаты принимают личное участие в работе заседаний Общественной палаты, Совета Общественной палаты, комиссий и рабочих групп Общественной палаты.</w:t>
      </w:r>
    </w:p>
    <w:p w:rsidR="007B47BC" w:rsidRDefault="007B47BC" w:rsidP="003F54F8">
      <w:pPr>
        <w:tabs>
          <w:tab w:val="left" w:pos="0"/>
        </w:tabs>
        <w:spacing w:after="0" w:line="240" w:lineRule="auto"/>
        <w:ind w:right="-20"/>
        <w:jc w:val="both"/>
        <w:rPr>
          <w:rFonts w:ascii="Times New Roman" w:hAnsi="Times New Roman" w:cs="Times New Roman"/>
          <w:sz w:val="26"/>
          <w:szCs w:val="26"/>
        </w:rPr>
      </w:pPr>
      <w:r>
        <w:rPr>
          <w:rFonts w:ascii="Times New Roman" w:hAnsi="Times New Roman" w:cs="Times New Roman"/>
          <w:sz w:val="26"/>
          <w:szCs w:val="26"/>
        </w:rPr>
        <w:tab/>
        <w:t>2. Члены Общественной палаты вправе свободно высказывать свое мнение по любому вопросу деятельности Общественной палаты, Совета Общественной палаты, комиссий и рабочих групп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3. Члены Общественной палаты при осуществлении своих полномочий не связаны решениями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представителями которых они являются.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Courier New"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11. ПРЕКРАЩЕНИЕ И ПРИОСТАНОВЛЕНИЕ  ПОЛНОМОЧИЙ ЧЛЕНА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1. Полномочия члена Общественной палаты прекращаются </w:t>
      </w:r>
      <w:r>
        <w:rPr>
          <w:rFonts w:ascii="Times New Roman" w:hAnsi="Times New Roman" w:cs="Times New Roman"/>
          <w:sz w:val="26"/>
          <w:szCs w:val="26"/>
        </w:rPr>
        <w:t>в порядке, предусмотренном регламентом Общественной палаты, в случае: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истечения срока его полномочий;</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2) подачи им заявления о добровольном прекращении участия в работе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3) неспособности его по состоянию здоровья участвовать в работе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4) вступления в законную силу вынесенного в отношении его обвинительного приговора суда;</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 xml:space="preserve">5) признания </w:t>
      </w:r>
      <w:r>
        <w:rPr>
          <w:rFonts w:ascii="Times New Roman" w:eastAsia="TimesNewRomanPSMT" w:hAnsi="Times New Roman" w:cs="Times New Roman"/>
          <w:sz w:val="26"/>
          <w:szCs w:val="26"/>
        </w:rPr>
        <w:t xml:space="preserve">его </w:t>
      </w:r>
      <w:r>
        <w:rPr>
          <w:rFonts w:ascii="Times New Roman" w:hAnsi="Times New Roman" w:cs="Times New Roman"/>
          <w:sz w:val="26"/>
          <w:szCs w:val="26"/>
        </w:rPr>
        <w:t>недееспособным, ограниченно дееспособным, безвестно отсутствующим, умершим на основании решения суда, вступившего в законную силу;</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6) грубого нарушения им Кодекса этики членов Общественной палаты - по решению не менее половины членов Общественной палаты, принятому на заседании Общественной палаты;</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7) избрания его на должность Президента Российской Федерации, избрания депутатом Государственной Думы Федерального Собрания Российской Федерации, избрания (назначения) членом Совета Федерации Федерального Собрания Российской Федерации, избрания депутатом законодательного (представительного) органа государственной власти субъекта Российской Федерации, а также на выборную должность в орган местного самоуправления;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8) назначения </w:t>
      </w:r>
      <w:r>
        <w:rPr>
          <w:rFonts w:ascii="Times New Roman" w:eastAsia="TimesNewRomanPSMT" w:hAnsi="Times New Roman" w:cs="Times New Roman"/>
          <w:sz w:val="26"/>
          <w:szCs w:val="26"/>
        </w:rPr>
        <w:t>его</w:t>
      </w:r>
      <w:r>
        <w:rPr>
          <w:rFonts w:ascii="Times New Roman" w:hAnsi="Times New Roman" w:cs="Times New Roman"/>
          <w:sz w:val="26"/>
          <w:szCs w:val="26"/>
        </w:rPr>
        <w:t xml:space="preserve"> на государственную должность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 или должность муниципальной службы;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9) отсутствия его без уважительных причин в течение одного года на двух заседаниях рабочих групп или на двух заседаниях комиссий Общественной палаты - по решению не менее половины членов Общественной палаты, принятому на заседании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10) отсутствия его без уважительной причины в течение одного года на двух заседаниях Общественной палаты - по решению не менее половины членов Общественной палаты, принятому на заседании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11) смерти члена Общественной палаты.</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2. </w:t>
      </w:r>
      <w:r>
        <w:rPr>
          <w:rFonts w:ascii="Times New Roman" w:hAnsi="Times New Roman" w:cs="Times New Roman"/>
          <w:sz w:val="26"/>
          <w:szCs w:val="26"/>
        </w:rPr>
        <w:t xml:space="preserve">В случае досрочного прекращения полномочий члена Общественной палаты - представителя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Глава в течение 15 календарных дней со дня досрочного прекращения полномочий утверждает нового члена Общественной палаты из списка кандидатов в члены Общественной палаты, соответствующих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но не вошедшего в состав Общественной палаты;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В случае досрочного прекращения полномочий члена Общественной палаты, выдвинутого Думой, новый член Общественной палаты избирается Думой в течение календарных 15 дней со дня досрочного прекращения полномочий члена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В случае досрочного прекращения полномочий члена Общественной палаты, избранного рейтинговым голосованием членами Общественной палаты, кандидатуры которых утверждены Главой и Думой, из числа представителей общественных объединений и объединений некоммерческих организаций, самовыдвиженцев, в течение 15 календарных дней со дня досрочного прекращения полномочий члена Общественной палаты назначается Главой новый член Общественной палаты, набравший рейтинговым голосованием наибольшее число голосов, но не вошедший в состав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3. При отсутствии кандидатов в списках кандидатов в члены Общественной палаты - представителей общественного объединения или иной некоммерческой организации, действующей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избранных в соответствии с настоящим Положением, полномочия которого досрочно прекращены, назначение кандидата производится из следующего по порядку списка кандидатов в члены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4. Если полномочия члена Общественной палаты прекращаются досрочно за 6 месяцев до окончания срока полномочий Общественной палаты текущего созыва, </w:t>
      </w:r>
      <w:r>
        <w:rPr>
          <w:rFonts w:ascii="Times New Roman" w:hAnsi="Times New Roman" w:cs="Times New Roman"/>
          <w:sz w:val="26"/>
          <w:szCs w:val="26"/>
        </w:rPr>
        <w:lastRenderedPageBreak/>
        <w:t>новый член Общественной палаты на место досрочно прекратившего полномочия члена Общественной палаты не назначается.</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5. Полномочия члена Общественной палаты приостанавливаются </w:t>
      </w:r>
      <w:r>
        <w:rPr>
          <w:rFonts w:ascii="Times New Roman" w:hAnsi="Times New Roman" w:cs="Times New Roman"/>
          <w:sz w:val="26"/>
          <w:szCs w:val="26"/>
        </w:rPr>
        <w:t>в порядке, предусмотренном регламентом Общественной палаты, в случае:</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предъявления ему в порядке, установленном законодательством Российской Федерации, обвинения в совершении преступления;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2) назначения ему административного наказания в виде административного ареста;</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3) регистрации его в качестве кандидата </w:t>
      </w:r>
      <w:r>
        <w:rPr>
          <w:rFonts w:ascii="Times New Roman" w:hAnsi="Times New Roman" w:cs="Times New Roman"/>
          <w:sz w:val="26"/>
          <w:szCs w:val="26"/>
        </w:rPr>
        <w:t>на должность Президента Российской Федерации, кандидата</w:t>
      </w:r>
      <w:r>
        <w:rPr>
          <w:rFonts w:ascii="Times New Roman" w:eastAsia="TimesNewRomanPSMT" w:hAnsi="Times New Roman" w:cs="Times New Roman"/>
          <w:sz w:val="26"/>
          <w:szCs w:val="26"/>
        </w:rPr>
        <w:t xml:space="preserve"> в депутаты законодательного (представительного) органа государственной власти, </w:t>
      </w:r>
      <w:r>
        <w:rPr>
          <w:rFonts w:ascii="Times New Roman" w:hAnsi="Times New Roman" w:cs="Times New Roman"/>
          <w:sz w:val="26"/>
          <w:szCs w:val="26"/>
        </w:rPr>
        <w:t>кандидата на должность Губернатора Приморского края,</w:t>
      </w:r>
      <w:r>
        <w:rPr>
          <w:rFonts w:ascii="Times New Roman" w:eastAsia="TimesNewRomanPSMT" w:hAnsi="Times New Roman" w:cs="Times New Roman"/>
          <w:sz w:val="26"/>
          <w:szCs w:val="26"/>
        </w:rPr>
        <w:t xml:space="preserve"> кандидата на выборную должность в органе местного самоуправления, доверенного лица либо уполномоченного представителя кандидата (политической партии), </w:t>
      </w:r>
      <w:r>
        <w:rPr>
          <w:rFonts w:ascii="Times New Roman" w:hAnsi="Times New Roman" w:cs="Times New Roman"/>
          <w:sz w:val="26"/>
          <w:szCs w:val="26"/>
        </w:rPr>
        <w:t>а также в случае вхождения его в состав инициативной группы по проведению референдума в Российской Федерации, референдума Приморского края, местного референдума.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E2436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 xml:space="preserve">ГЛАВА </w:t>
      </w:r>
      <w:r w:rsidRPr="0088516F">
        <w:rPr>
          <w:rFonts w:ascii="Times New Roman" w:hAnsi="Times New Roman" w:cs="Times New Roman"/>
          <w:b/>
          <w:sz w:val="26"/>
          <w:szCs w:val="26"/>
          <w:lang w:val="en-US"/>
        </w:rPr>
        <w:t>IV</w:t>
      </w:r>
      <w:r w:rsidR="007B47BC" w:rsidRPr="0088516F">
        <w:rPr>
          <w:rFonts w:ascii="Times New Roman" w:hAnsi="Times New Roman" w:cs="Times New Roman"/>
          <w:b/>
          <w:sz w:val="26"/>
          <w:szCs w:val="26"/>
        </w:rPr>
        <w:t>. ДЕЯТЕЛЬНОСТЬ ОБЩЕСТВЕННОЙ ПАЛАТЫ</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ab/>
        <w:t>СТАТЬЯ 12. РЕГЛАМЕНТ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Регламентом Общественной палаты устанавливаются: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порядок участия членов Общественной палаты в ее деятельности;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сроки и порядок проведения заседаний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полномочия и порядок деятельности Совета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порядок избрания и освобождения от должности председателя Общественной палаты и заместителя председателя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5) полномочия и порядок деятельности председателя Общественной палаты и заместителя председателя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6) перечень вопросов, решения по которым могут приниматься исключительно на пленарном заседании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7) порядок формирования и деятельности комиссий и рабочих групп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8) порядок прекращения и приостановления полномочий членов Общественной палаты в соответствии с настоящим Положением;</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9) сроки и порядок проведения мероприятий по общественному контролю;</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10) порядок принятия решений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11) порядок привлечения к работе Общественной палаты граждан, общественных объединений и иных некоммерческих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представители которых не вошли в ее состав, и формы их взаимодействия с Общественной палатой;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12) порядок подготовки и проведения мероприятий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13) иные вопросы внутренней организации и порядка деятельности Общественной палаты в соответствии с настоящим Положением.</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13. ОРГАНЫ ОБЩЕСТВЕННОЙ</w:t>
      </w:r>
      <w:r w:rsidR="0088516F" w:rsidRPr="00552953">
        <w:rPr>
          <w:rFonts w:ascii="Times New Roman" w:eastAsia="TimesNewRomanPSMT" w:hAnsi="Times New Roman" w:cs="Times New Roman"/>
          <w:b/>
          <w:sz w:val="26"/>
          <w:szCs w:val="26"/>
        </w:rPr>
        <w:t xml:space="preserve"> </w:t>
      </w:r>
      <w:r w:rsidRPr="0088516F">
        <w:rPr>
          <w:rFonts w:ascii="Times New Roman" w:eastAsia="TimesNewRomanPSMT" w:hAnsi="Times New Roman" w:cs="Times New Roman"/>
          <w:b/>
          <w:sz w:val="26"/>
          <w:szCs w:val="26"/>
        </w:rPr>
        <w:t xml:space="preserve">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Общественная палата в порядке, установленном регламентом Общественной палаты, избирает из своего состава председателя Общественной палаты и заместителя председателя Общественной палаты.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 xml:space="preserve">2. Для предварительной подготовки заседаний Общественной палаты и рассмотрения организационных вопросов ее деятельности формируется Совет Общественной палаты, состоящий из председателя Общественной палаты, его заместителя и председателей комиссий Общественной палаты.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t>Совет Общественной палаты является постоянно действующим органом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Органами Общественной палаты являются также комиссии и рабочие группы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Комиссии создаются по основным тематическим направлениям деятельности институтов гражданского общества, а также с учетом необходимости контроля соблюдения регламента Общественной палаты и Кодекса этики членов Общественной палаты и содействия ее развитию и развитию институтов гражданского общества.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5.Рабочие группы создаются для рассмотрения вопросов, носящих как узкофункциональный, так и междисциплинарный характер.</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14. ОСНОВНЫЕ ФОРМЫ РАБОТЫ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Основными формами деятельности Общественной палаты являются заседания Общественной палаты, заседания Совета Общественной палаты, комиссий и рабочих групп Общественной палаты, общественные слушания, «круглые столы», общественные форумы, иные мероприятия, соответствующие целям и задачам Общественной палаты.</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Очередные заседания Общественной палаты проводятся не реже четырех раз в год. По решению Совета Общественной палаты может быть проведено внеочередное заседание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Заседание Общественной палаты правомочно, если на нем присутствует не менее половины</w:t>
      </w:r>
      <w:r>
        <w:rPr>
          <w:rFonts w:ascii="Times New Roman" w:hAnsi="Times New Roman" w:cs="Times New Roman"/>
          <w:b/>
          <w:sz w:val="26"/>
          <w:szCs w:val="26"/>
        </w:rPr>
        <w:t xml:space="preserve"> </w:t>
      </w:r>
      <w:r>
        <w:rPr>
          <w:rFonts w:ascii="Times New Roman" w:hAnsi="Times New Roman" w:cs="Times New Roman"/>
          <w:sz w:val="26"/>
          <w:szCs w:val="26"/>
        </w:rPr>
        <w:t>от установленного числа членов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 xml:space="preserve">СТАТЬЯ 15. УЧАСТИЕ ОБЩЕСТВЕННЫХ ОБЪЕДИНЕНИЙ И ИНЫХ </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ab/>
        <w:t>НЕКОММЕРЧЕСКИХ ОРГАНИЗАЦИЙ    В РАБОТЕ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Общественные объединения и иные некоммерческие организации, действующие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представители которых не вошли в состав Общественной палаты, могут принимать участие в ее работе.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2. Общественная палата может привлекать к своей работе общественные объединения и иные некоммерческие организации, действующие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представители которых не вошли в ее состав.</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16. РЕШЕНИЯ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Решения Общественной палаты носят рекомендательный характер.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Решения Общественной палаты принимаются в форме заключений, предложений и обращений. Решения Общественной палаты по вопросам организации ее работы принимаются в форме распоряжений.</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17. ПОЛНОМОЧИЯ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Для решения возложенных на нее задач Общественная палата:</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 xml:space="preserve">1) разрабатывает проекты нормативных актов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в целях реализации гражданских инициатив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имеющих значение для социального и экономического развития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и направленных на реализацию и защиту конституционных прав, свобод и законных интересов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2) </w:t>
      </w:r>
      <w:r>
        <w:rPr>
          <w:rFonts w:ascii="Times New Roman" w:hAnsi="Times New Roman" w:cs="Times New Roman"/>
          <w:sz w:val="26"/>
          <w:szCs w:val="26"/>
        </w:rPr>
        <w:t>проводит совещания,  семинары, научно-практические конференции и иные мероприятия по общественно важным проблемам;</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3) направляет информацию о нарушении действующего законодательства органами государственной власти на территории </w:t>
      </w:r>
      <w:r>
        <w:rPr>
          <w:rFonts w:ascii="Times New Roman" w:hAnsi="Times New Roman" w:cs="Times New Roman"/>
          <w:sz w:val="26"/>
          <w:szCs w:val="26"/>
        </w:rPr>
        <w:t xml:space="preserve">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r>
        <w:rPr>
          <w:rFonts w:ascii="Times New Roman" w:eastAsia="TimesNewRomanPSMT" w:hAnsi="Times New Roman" w:cs="Times New Roman"/>
          <w:sz w:val="26"/>
          <w:szCs w:val="26"/>
        </w:rPr>
        <w:t>и органами местного самоуправления в контролирующие органы или должностным лицам в соответствии с их компетенцией;</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4) запрашивает у органов местного самоуправления информацию по вопросам реализации социально-экономической и бюджетной политики, реализации и защиты прав и законных интересов жителей</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 общественных объединений и иных некоммерческих организаций, действующих на территории</w:t>
      </w:r>
      <w:r>
        <w:rPr>
          <w:rFonts w:ascii="Times New Roman" w:hAnsi="Times New Roman" w:cs="Times New Roman"/>
          <w:sz w:val="26"/>
          <w:szCs w:val="26"/>
        </w:rPr>
        <w:t xml:space="preserve">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r>
        <w:rPr>
          <w:rFonts w:ascii="Times New Roman" w:eastAsia="TimesNewRomanPSMT" w:hAnsi="Times New Roman" w:cs="Times New Roman"/>
          <w:sz w:val="26"/>
          <w:szCs w:val="26"/>
        </w:rPr>
        <w:t>;</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5) проводит общественную экспертизу проектов муниципальных правовых актов; </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6) приглашает представителей органов местного самоуправления на заседания Общественной палаты и направляет членов Общественной палаты для участия в заседаниях органов местного самоуправления;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7) направляет членов Общественной палаты для участия в мероприятиях, проводимых общероссийскими, межрегиональными и региональными общественными объединениями, по приглашению этих объединений;</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8) приглашает членов Общественной палаты Приморского края на заседания Общественной палаты, заседания образованных ею комиссий и рабочих групп;</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9) по приглашению Общественной палаты Приморского края направляет членов Общественной палаты на заседания Общественной палаты Приморского края, образованных ею комиссий и рабочих групп;</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10) </w:t>
      </w:r>
      <w:r>
        <w:rPr>
          <w:rFonts w:ascii="Times New Roman" w:hAnsi="Times New Roman" w:cs="Times New Roman"/>
          <w:sz w:val="26"/>
          <w:szCs w:val="26"/>
        </w:rPr>
        <w:t xml:space="preserve">информирует население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о результатах своей деятельности через средства массовой информации;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11) избирает из своего состава представителя Общественной палаты для делегирования его в состав координационного совета Общественной палаты Приморского края;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12) принимает участие в формировании Общественных экспертных советов в Пожарском </w:t>
      </w:r>
      <w:r w:rsidR="005A4107">
        <w:rPr>
          <w:rFonts w:ascii="Times New Roman" w:hAnsi="Times New Roman" w:cs="Times New Roman"/>
          <w:sz w:val="26"/>
          <w:szCs w:val="26"/>
        </w:rPr>
        <w:t>округ</w:t>
      </w:r>
      <w:r>
        <w:rPr>
          <w:rFonts w:ascii="Times New Roman" w:hAnsi="Times New Roman" w:cs="Times New Roman"/>
          <w:sz w:val="26"/>
          <w:szCs w:val="26"/>
        </w:rPr>
        <w:t xml:space="preserve">е в соответствии с принимаемыми муниципальными нормативными правовыми актами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w:t>
      </w: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sidRPr="0088516F">
        <w:rPr>
          <w:rFonts w:ascii="Times New Roman" w:eastAsia="TimesNewRomanPSMT" w:hAnsi="Times New Roman" w:cs="Times New Roman"/>
          <w:b/>
          <w:sz w:val="26"/>
          <w:szCs w:val="26"/>
        </w:rPr>
        <w:tab/>
        <w:t>СТАТЬЯ 18. ОБЩЕСТВЕННАЯ ЭКСПЕРТИЗА</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Общественная экспертиза проводится Общественной палатой в целях прогнозирования социально-экономических последствий принятия проектов муниципальных правовых актов общим потребностям и согласованным интересам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Положение об общественной экспертизе утверждается </w:t>
      </w:r>
      <w:r>
        <w:rPr>
          <w:rFonts w:ascii="Times New Roman" w:hAnsi="Times New Roman" w:cs="Times New Roman"/>
          <w:sz w:val="26"/>
          <w:szCs w:val="26"/>
        </w:rPr>
        <w:t>решением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Общественная экспертиза проводится по решению Общественной палаты либо по предложению органов местного самоуправления или Думы.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3. Для проведения общественной экспертизы Общественная палата создает рабочие группы, которые вправе:</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привлекать экспертов из числа ученых и специалистов;</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lastRenderedPageBreak/>
        <w:tab/>
      </w:r>
      <w:r>
        <w:rPr>
          <w:rFonts w:ascii="Times New Roman" w:eastAsia="TimesNewRomanPSMT" w:hAnsi="Times New Roman" w:cs="Times New Roman"/>
          <w:sz w:val="26"/>
          <w:szCs w:val="26"/>
        </w:rPr>
        <w:tab/>
        <w:t>2) рекомендовать Общественной палате направить в органы местного самоуправления запрос о предоставлении документов и материалов, необходимых для проведения общественной экспертизы;</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 xml:space="preserve">3) рекомендовать Общественной палате направить ее членов для участия в работе </w:t>
      </w:r>
      <w:r>
        <w:rPr>
          <w:rFonts w:ascii="Times New Roman" w:hAnsi="Times New Roman" w:cs="Times New Roman"/>
          <w:sz w:val="26"/>
          <w:szCs w:val="26"/>
        </w:rPr>
        <w:t>соответствующих органов местного самоуправления при рассмотрении проектов муниципальных правовых актов, являющихся объектом общественной экспертизы.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4. При поступлении запроса Общественной палаты органы местного самоуправления обязаны направить в Общественную палату указанные в запросе</w:t>
      </w:r>
      <w:r>
        <w:rPr>
          <w:rFonts w:ascii="Times New Roman" w:hAnsi="Times New Roman" w:cs="Times New Roman"/>
          <w:sz w:val="26"/>
          <w:szCs w:val="26"/>
        </w:rPr>
        <w:t xml:space="preserve"> проекты муниципальных правовых актов,</w:t>
      </w:r>
      <w:r>
        <w:rPr>
          <w:rFonts w:ascii="Times New Roman" w:eastAsia="TimesNewRomanPSMT" w:hAnsi="Times New Roman" w:cs="Times New Roman"/>
          <w:sz w:val="26"/>
          <w:szCs w:val="26"/>
        </w:rPr>
        <w:t xml:space="preserve"> а также документы и материалы, необходимые для проведения общественной экспертизы.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19. ЗАКЛЮЧЕНИЯ ОБЩЕСТВЕННОЙ ПАЛАТЫ   ПО РЕЗУЛЬТАТАМ ОБЩЕСТВЕННОЙ ЭКСПЕРТИЗЫ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 По результатам общественной экспертизы проектов муниципальных правовых актов на заседании Общественной палаты утверждается заключение Общественной палаты, которое направляется в соответствующие органы местного самоуправления и подлежит их обязательному рассмотрению.</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Заключения Общественной палаты по результатам общественной экспертизы проектов муниципальных правовых актов рассматриваются органами местного самоуправления с приглашением уполномоченных членов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20. ОБЩЕСТВЕННЫЙ КОНТРОЛЬ</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Общественный контроль - осуществляемая в связи с обращениями граждан, постоянно проживающих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общественных объединений и организаций, действующих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деятельность Общественной палаты по мониторингу и оценке соответствия общественным интересам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деятельности органов местного самоуправления.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Общественный контроль осуществляется по решению Общественной палаты либо по предложению Главы или Думы.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3. Общественный контроль за деятельностью органов местного самоуправления осуществляется Общественной палатой в формах:</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мониторинга и оценки соответствия общественным интересам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деятельности органов государственной власти на территории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органов местного самоуправления;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мониторинга и оценки эффективности реализации органами местного самоуправления нормативных правовых актов.</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4. Общественный контроль за деятельностью Главы, Думы осуществляется Общественной палатой в форме мониторинга, анализа и оценки социальных, экономических, правовых и иных последствий принимаемых нормативных правовых актов Думой.</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5. По результатам осуществления общественного контроля Общественная палата принимает заключение.</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Заключение Общественной палаты, принятое по итогам общественного контроля за деятельностью Главы, администрации, направляется Главе, принятое по итогам общественного контроля за деятельностью Думы, направляется в Думу, для рассмотрения.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t>6. Глава, Дума, которым в соответствии с частью 5 настоящей статьи направлено заключение Общественной палаты, принятое по результатам общественного контроля, обязаны в течение календарных 30 дней со дня получения такого заключения направить в Общественную палату мотивированный ответ о результатах его рассмотрения.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7. Заключение Общественной палаты, принятое по результатам общественного контроля, и ответ о результатах его рассмотрения может рассматриваться на заседаниях Общественной палаты, заседаниях Совета Общественной палаты, заседаниях комиссий и рабочих групп Общественной палаты, в рамках иных форм работы Общественной палаты.</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Pr>
          <w:rFonts w:ascii="Times New Roman" w:hAnsi="Times New Roman" w:cs="Times New Roman"/>
          <w:sz w:val="26"/>
          <w:szCs w:val="26"/>
        </w:rPr>
        <w:tab/>
      </w:r>
      <w:r w:rsidRPr="0088516F">
        <w:rPr>
          <w:rFonts w:ascii="Times New Roman" w:hAnsi="Times New Roman" w:cs="Times New Roman"/>
          <w:b/>
          <w:sz w:val="26"/>
          <w:szCs w:val="26"/>
        </w:rPr>
        <w:t>СТАТЬЯ 21. ПОДДЕРЖКА ОБЩЕСТВЕННОЙ ПАЛАТОЙ ГРАЖДАНСКИХ ИНИЦИАТИВ</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Общественная палата осуществляет сбор и обработку информации о гражданских инициативах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 xml:space="preserve">а по вопросам экономического, социально-политического и культурного развития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укрепления правопорядка и общественной безопасности, защиты основных прав и свобод человека и гражданина.</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2. Общественная палата доводит до сведения населения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информацию о гражданских инициативах, указанных в части 1 настоящей статьи, с целью привлечения общественности к их обсуждению и реализации.</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3. По результатам обсуждения гражданских инициатив, указанных в части 1 настоящей статьи, Общественная палата вправе обратиться с предложениями к органам местного самоуправления, а также разработать проект нормативного правового акта и представить его для рассмотрения Главе или Думе.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22. ВЗАИМОДЕЙСТВИЕ ОБЩЕСТВЕННОЙ ПАЛАТЫ С ОРГАНАМИ МЕСТНОГО  САМОУПРАВЛЕНИЯ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1. Органы местного самоуправления предоставляют по запросам Общественной палаты необходимые для ее работы сведения, за исключением сведений, составляющих государственную или иную охраняемую законом тайну.</w:t>
      </w: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Члены Общественной палаты, уполномоченные Общественной палатой, имеют право присутствовать на заседаниях органов местного самоуправления.</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r>
        <w:rPr>
          <w:rFonts w:ascii="Times New Roman" w:eastAsia="TimesNewRomanPSMT" w:hAnsi="Times New Roman" w:cs="Times New Roman"/>
          <w:sz w:val="26"/>
          <w:szCs w:val="26"/>
        </w:rPr>
        <w:tab/>
        <w:t>3. Органы местного самоуправления и их должностные лица оказывают содействие членам Общественной палаты в исполнении их полномочий, установленных настоящим Положением.</w:t>
      </w:r>
    </w:p>
    <w:p w:rsidR="00957059" w:rsidRDefault="00957059" w:rsidP="003F54F8">
      <w:pPr>
        <w:tabs>
          <w:tab w:val="left" w:pos="709"/>
        </w:tabs>
        <w:spacing w:after="0" w:line="240" w:lineRule="auto"/>
        <w:ind w:right="-20" w:hanging="284"/>
        <w:jc w:val="both"/>
        <w:rPr>
          <w:rFonts w:ascii="Times New Roman" w:hAnsi="Times New Roman" w:cs="Times New Roman"/>
          <w:sz w:val="26"/>
          <w:szCs w:val="26"/>
        </w:rPr>
      </w:pPr>
    </w:p>
    <w:p w:rsidR="007B47BC" w:rsidRPr="0088516F" w:rsidRDefault="0088516F" w:rsidP="0088516F">
      <w:pPr>
        <w:tabs>
          <w:tab w:val="left" w:pos="709"/>
        </w:tabs>
        <w:spacing w:after="0" w:line="240" w:lineRule="auto"/>
        <w:ind w:right="-20"/>
        <w:jc w:val="both"/>
        <w:rPr>
          <w:rFonts w:ascii="Times New Roman" w:eastAsia="Courier New" w:hAnsi="Times New Roman" w:cs="Times New Roman"/>
          <w:b/>
          <w:sz w:val="26"/>
          <w:szCs w:val="26"/>
        </w:rPr>
      </w:pPr>
      <w:r w:rsidRPr="0088516F">
        <w:rPr>
          <w:rFonts w:ascii="Times New Roman" w:hAnsi="Times New Roman" w:cs="Times New Roman"/>
          <w:b/>
          <w:sz w:val="26"/>
          <w:szCs w:val="26"/>
        </w:rPr>
        <w:t xml:space="preserve">ГЛАВА </w:t>
      </w:r>
      <w:r w:rsidRPr="0088516F">
        <w:rPr>
          <w:rFonts w:ascii="Times New Roman" w:hAnsi="Times New Roman" w:cs="Times New Roman"/>
          <w:b/>
          <w:sz w:val="26"/>
          <w:szCs w:val="26"/>
          <w:lang w:val="en-US"/>
        </w:rPr>
        <w:t>V</w:t>
      </w:r>
      <w:r w:rsidR="007B47BC" w:rsidRPr="0088516F">
        <w:rPr>
          <w:rFonts w:ascii="Times New Roman" w:hAnsi="Times New Roman" w:cs="Times New Roman"/>
          <w:b/>
          <w:sz w:val="26"/>
          <w:szCs w:val="26"/>
        </w:rPr>
        <w:t>. ОРГАНИЗАЦИОННОЕ, ИНФОРМАЦИОННОЕ ОБЕСПЕЧЕНИЕ ДЕЯТЕЛЬНОСТИ  ОБЩЕСТВЕННОЙ ПАЛАТЫ</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r w:rsidRPr="0088516F">
        <w:rPr>
          <w:rFonts w:ascii="Times New Roman" w:hAnsi="Times New Roman" w:cs="Times New Roman"/>
          <w:b/>
          <w:sz w:val="26"/>
          <w:szCs w:val="26"/>
        </w:rPr>
        <w:tab/>
        <w:t xml:space="preserve">СТАТЬЯ 23. УДОСТОВЕРЕНИЕ ЧЛЕНА ОБЩЕСТВЕННОЙ ПАЛАТЫ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Член Общественной палаты имеет удостоверение члена Общественной палаты, являющееся документом, подтверждающим его полномочия. </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 Образец и описание удостоверения члена Общественной палаты утверждаются Общественной палатой.</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5963F1"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r>
    </w:p>
    <w:p w:rsidR="005963F1" w:rsidRDefault="005963F1"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5963F1" w:rsidRDefault="005963F1"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88516F">
      <w:pPr>
        <w:tabs>
          <w:tab w:val="left" w:pos="709"/>
        </w:tabs>
        <w:spacing w:after="0" w:line="240" w:lineRule="auto"/>
        <w:ind w:right="-20"/>
        <w:jc w:val="both"/>
        <w:rPr>
          <w:rFonts w:ascii="Times New Roman" w:eastAsia="TimesNewRomanPSMT" w:hAnsi="Times New Roman" w:cs="Times New Roman"/>
          <w:b/>
          <w:sz w:val="26"/>
          <w:szCs w:val="26"/>
        </w:rPr>
      </w:pPr>
      <w:r w:rsidRPr="0088516F">
        <w:rPr>
          <w:rFonts w:ascii="Times New Roman" w:eastAsia="TimesNewRomanPSMT" w:hAnsi="Times New Roman" w:cs="Times New Roman"/>
          <w:b/>
          <w:sz w:val="26"/>
          <w:szCs w:val="26"/>
        </w:rPr>
        <w:t>СТАТЬЯ 24. ИНФОРМАЦИОННОЕ ОБЕСПЕЧЕНИЕ ДЕЯТЕЛЬНОСТИ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Информация о деятельности Общественной палаты в соответствии с регламентом Общественной палаты размещается по возможности на местном телевидении, в периодических печатных изданиях, на официальном сайте администрации Пожарского </w:t>
      </w:r>
      <w:r w:rsidR="005A4107">
        <w:rPr>
          <w:rFonts w:ascii="Times New Roman" w:hAnsi="Times New Roman" w:cs="Times New Roman"/>
          <w:sz w:val="26"/>
          <w:szCs w:val="26"/>
        </w:rPr>
        <w:t>округ</w:t>
      </w:r>
      <w:r>
        <w:rPr>
          <w:rFonts w:ascii="Times New Roman" w:hAnsi="Times New Roman" w:cs="Times New Roman"/>
          <w:sz w:val="26"/>
          <w:szCs w:val="26"/>
        </w:rPr>
        <w:t>а в сетях «Интернет».</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r>
        <w:rPr>
          <w:rFonts w:ascii="Times New Roman" w:eastAsia="TimesNewRomanPSMT" w:hAnsi="Times New Roman" w:cs="Times New Roman"/>
          <w:sz w:val="26"/>
          <w:szCs w:val="26"/>
        </w:rPr>
        <w:tab/>
      </w:r>
      <w:r w:rsidRPr="0088516F">
        <w:rPr>
          <w:rFonts w:ascii="Times New Roman" w:eastAsia="TimesNewRomanPSMT" w:hAnsi="Times New Roman" w:cs="Times New Roman"/>
          <w:b/>
          <w:sz w:val="26"/>
          <w:szCs w:val="26"/>
        </w:rPr>
        <w:t>СТАТЬЯ 25. ОБЕСПЕЧЕНИЕ ДЕЯТЕЛЬНОСТИ ОБЩЕСТВЕННОЙ ПАЛАТЫ</w:t>
      </w: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highlight w:val="yellow"/>
        </w:rPr>
      </w:pPr>
    </w:p>
    <w:p w:rsidR="007B47BC" w:rsidRDefault="007B47BC" w:rsidP="003F54F8">
      <w:pPr>
        <w:spacing w:after="0" w:line="240" w:lineRule="auto"/>
        <w:ind w:hanging="284"/>
        <w:jc w:val="both"/>
        <w:rPr>
          <w:rFonts w:ascii="Times New Roman" w:eastAsia="Courier New"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1. Обеспечение организации взаимодействия Общественной палаты с Администрацией и Думой осуществляется </w:t>
      </w:r>
      <w:r w:rsidR="00552953">
        <w:rPr>
          <w:rFonts w:ascii="Times New Roman" w:hAnsi="Times New Roman" w:cs="Times New Roman"/>
          <w:sz w:val="26"/>
          <w:szCs w:val="26"/>
        </w:rPr>
        <w:t xml:space="preserve">общим </w:t>
      </w:r>
      <w:r>
        <w:rPr>
          <w:rFonts w:ascii="Times New Roman" w:hAnsi="Times New Roman" w:cs="Times New Roman"/>
          <w:sz w:val="26"/>
          <w:szCs w:val="26"/>
        </w:rPr>
        <w:t>отделом администрации и аппаратом Думы.</w:t>
      </w:r>
    </w:p>
    <w:p w:rsidR="007B47BC" w:rsidRPr="0088516F" w:rsidRDefault="007B47BC" w:rsidP="003F54F8">
      <w:pPr>
        <w:tabs>
          <w:tab w:val="left" w:pos="709"/>
        </w:tabs>
        <w:spacing w:after="0" w:line="240" w:lineRule="auto"/>
        <w:ind w:right="-20" w:hanging="284"/>
        <w:jc w:val="both"/>
        <w:rPr>
          <w:rFonts w:ascii="Times New Roman" w:hAnsi="Times New Roman" w:cs="Times New Roman"/>
          <w:b/>
          <w:sz w:val="26"/>
          <w:szCs w:val="26"/>
        </w:rPr>
      </w:pPr>
    </w:p>
    <w:p w:rsidR="007B47BC" w:rsidRPr="0088516F" w:rsidRDefault="005963F1" w:rsidP="003F54F8">
      <w:pPr>
        <w:tabs>
          <w:tab w:val="left" w:pos="709"/>
        </w:tabs>
        <w:spacing w:after="0" w:line="240" w:lineRule="auto"/>
        <w:ind w:right="-20" w:hanging="284"/>
        <w:jc w:val="both"/>
        <w:rPr>
          <w:rFonts w:ascii="Times New Roman" w:eastAsia="TimesNewRomanPSMT" w:hAnsi="Times New Roman" w:cs="Times New Roman"/>
          <w:b/>
          <w:sz w:val="26"/>
          <w:szCs w:val="26"/>
        </w:rPr>
      </w:pPr>
      <w:r w:rsidRPr="0088516F">
        <w:rPr>
          <w:rFonts w:ascii="Times New Roman" w:hAnsi="Times New Roman" w:cs="Times New Roman"/>
          <w:b/>
          <w:sz w:val="26"/>
          <w:szCs w:val="26"/>
        </w:rPr>
        <w:tab/>
        <w:t xml:space="preserve">ГЛАВА </w:t>
      </w:r>
      <w:r w:rsidRPr="0088516F">
        <w:rPr>
          <w:rFonts w:ascii="Times New Roman" w:hAnsi="Times New Roman" w:cs="Times New Roman"/>
          <w:b/>
          <w:sz w:val="26"/>
          <w:szCs w:val="26"/>
          <w:lang w:val="en-US"/>
        </w:rPr>
        <w:t>VI</w:t>
      </w:r>
      <w:r w:rsidR="007B47BC" w:rsidRPr="0088516F">
        <w:rPr>
          <w:rFonts w:ascii="Times New Roman" w:hAnsi="Times New Roman" w:cs="Times New Roman"/>
          <w:b/>
          <w:sz w:val="26"/>
          <w:szCs w:val="26"/>
        </w:rPr>
        <w:t xml:space="preserve">. </w:t>
      </w:r>
      <w:r w:rsidR="007B47BC" w:rsidRPr="0088516F">
        <w:rPr>
          <w:rFonts w:ascii="Times New Roman" w:eastAsia="TimesNewRomanPSMT" w:hAnsi="Times New Roman" w:cs="Times New Roman"/>
          <w:b/>
          <w:sz w:val="26"/>
          <w:szCs w:val="26"/>
        </w:rPr>
        <w:t>ЗАКЛЮЧИТЕЛЬНЫЕ И ПЕРЕХОДНЫЕ ПОЛОЖЕНИЯ</w:t>
      </w:r>
    </w:p>
    <w:p w:rsidR="007B47BC" w:rsidRPr="0088516F" w:rsidRDefault="007B47BC" w:rsidP="003F54F8">
      <w:pPr>
        <w:tabs>
          <w:tab w:val="left" w:pos="709"/>
        </w:tabs>
        <w:spacing w:after="0" w:line="240" w:lineRule="auto"/>
        <w:ind w:right="-20" w:hanging="284"/>
        <w:jc w:val="both"/>
        <w:rPr>
          <w:rFonts w:ascii="Times New Roman" w:eastAsia="TimesNewRomanPSMT" w:hAnsi="Times New Roman" w:cs="Times New Roman"/>
          <w:b/>
          <w:sz w:val="26"/>
          <w:szCs w:val="26"/>
        </w:rPr>
      </w:pPr>
    </w:p>
    <w:p w:rsidR="007B47BC" w:rsidRPr="0088516F" w:rsidRDefault="007B47BC" w:rsidP="003F54F8">
      <w:pPr>
        <w:tabs>
          <w:tab w:val="left" w:pos="709"/>
        </w:tabs>
        <w:spacing w:after="0" w:line="240" w:lineRule="auto"/>
        <w:ind w:right="-20" w:hanging="284"/>
        <w:jc w:val="both"/>
        <w:rPr>
          <w:rFonts w:ascii="Times New Roman" w:eastAsia="Courier New" w:hAnsi="Times New Roman" w:cs="Times New Roman"/>
          <w:b/>
          <w:sz w:val="26"/>
          <w:szCs w:val="26"/>
        </w:rPr>
      </w:pPr>
      <w:r w:rsidRPr="0088516F">
        <w:rPr>
          <w:rFonts w:ascii="Times New Roman" w:hAnsi="Times New Roman" w:cs="Times New Roman"/>
          <w:b/>
          <w:sz w:val="26"/>
          <w:szCs w:val="26"/>
        </w:rPr>
        <w:tab/>
        <w:t>СТАТЬЯ 26. ПОРЯДОК ВСТУПЛЕНИЯ В СИЛУ НАСТОЯЩЕГО ПОЛОЖЕНИЯ</w:t>
      </w:r>
    </w:p>
    <w:p w:rsidR="007B47BC" w:rsidRDefault="007B47BC" w:rsidP="003F54F8">
      <w:pPr>
        <w:tabs>
          <w:tab w:val="left" w:pos="709"/>
        </w:tabs>
        <w:spacing w:after="0" w:line="240" w:lineRule="auto"/>
        <w:ind w:right="-20" w:hanging="284"/>
        <w:jc w:val="both"/>
        <w:rPr>
          <w:rFonts w:ascii="Times New Roman" w:hAnsi="Times New Roman" w:cs="Times New Roman"/>
          <w:sz w:val="26"/>
          <w:szCs w:val="26"/>
        </w:rPr>
      </w:pPr>
    </w:p>
    <w:p w:rsidR="007B47BC" w:rsidRDefault="007B47BC" w:rsidP="003F54F8">
      <w:pPr>
        <w:tabs>
          <w:tab w:val="left" w:pos="709"/>
        </w:tabs>
        <w:spacing w:after="0" w:line="240" w:lineRule="auto"/>
        <w:ind w:right="-20" w:hanging="284"/>
        <w:jc w:val="both"/>
        <w:rPr>
          <w:rFonts w:ascii="Times New Roman" w:eastAsia="TimesNewRomanPSMT" w:hAnsi="Times New Roman" w:cs="Times New Roman"/>
          <w:sz w:val="26"/>
          <w:szCs w:val="26"/>
        </w:rPr>
      </w:pPr>
      <w:r>
        <w:rPr>
          <w:rFonts w:ascii="Times New Roman" w:eastAsia="TimesNewRomanPSMT" w:hAnsi="Times New Roman" w:cs="Times New Roman"/>
          <w:sz w:val="26"/>
          <w:szCs w:val="26"/>
        </w:rPr>
        <w:tab/>
        <w:t xml:space="preserve">Настоящее Положение вступает в силу со дня его опубликования в газете «Победа». </w:t>
      </w:r>
    </w:p>
    <w:p w:rsidR="007B47BC" w:rsidRDefault="007B47BC" w:rsidP="003F54F8">
      <w:pPr>
        <w:tabs>
          <w:tab w:val="left" w:pos="709"/>
        </w:tabs>
        <w:spacing w:after="0" w:line="240" w:lineRule="auto"/>
        <w:ind w:right="-20" w:firstLine="426"/>
        <w:jc w:val="both"/>
        <w:rPr>
          <w:rFonts w:ascii="Times New Roman" w:eastAsia="TimesNewRomanPSMT" w:hAnsi="Times New Roman" w:cs="Times New Roman"/>
          <w:sz w:val="28"/>
          <w:szCs w:val="28"/>
        </w:rPr>
      </w:pPr>
    </w:p>
    <w:p w:rsidR="007B47BC" w:rsidRDefault="007B47BC" w:rsidP="003F54F8">
      <w:pPr>
        <w:pStyle w:val="2"/>
        <w:shd w:val="clear" w:color="auto" w:fill="auto"/>
        <w:spacing w:before="0" w:after="0" w:line="240" w:lineRule="auto"/>
        <w:ind w:right="23" w:firstLine="0"/>
        <w:jc w:val="right"/>
        <w:rPr>
          <w:rFonts w:eastAsia="Courier New"/>
          <w:sz w:val="28"/>
          <w:szCs w:val="28"/>
        </w:rPr>
      </w:pPr>
    </w:p>
    <w:p w:rsidR="007B47BC" w:rsidRDefault="007B47BC" w:rsidP="003F54F8">
      <w:pPr>
        <w:pStyle w:val="2"/>
        <w:shd w:val="clear" w:color="auto" w:fill="auto"/>
        <w:spacing w:before="0" w:after="0" w:line="240" w:lineRule="auto"/>
        <w:ind w:right="23" w:firstLine="0"/>
        <w:jc w:val="right"/>
        <w:rPr>
          <w:sz w:val="28"/>
          <w:szCs w:val="28"/>
        </w:rPr>
      </w:pPr>
    </w:p>
    <w:p w:rsidR="007B47BC" w:rsidRDefault="007B47BC" w:rsidP="003F54F8">
      <w:pPr>
        <w:pStyle w:val="2"/>
        <w:shd w:val="clear" w:color="auto" w:fill="auto"/>
        <w:spacing w:before="0" w:after="0" w:line="240" w:lineRule="auto"/>
        <w:ind w:right="23" w:firstLine="0"/>
        <w:jc w:val="right"/>
        <w:rPr>
          <w:sz w:val="28"/>
          <w:szCs w:val="28"/>
        </w:rPr>
      </w:pPr>
    </w:p>
    <w:p w:rsidR="007B47BC" w:rsidRDefault="007B47BC" w:rsidP="003F54F8">
      <w:pPr>
        <w:pStyle w:val="2"/>
        <w:shd w:val="clear" w:color="auto" w:fill="auto"/>
        <w:spacing w:before="0" w:after="0" w:line="240" w:lineRule="auto"/>
        <w:ind w:right="23" w:firstLine="0"/>
        <w:jc w:val="right"/>
        <w:rPr>
          <w:sz w:val="28"/>
          <w:szCs w:val="28"/>
        </w:rPr>
      </w:pPr>
    </w:p>
    <w:p w:rsidR="007B47BC" w:rsidRDefault="007B47BC" w:rsidP="003F54F8">
      <w:pPr>
        <w:pStyle w:val="2"/>
        <w:shd w:val="clear" w:color="auto" w:fill="auto"/>
        <w:spacing w:before="0" w:after="0" w:line="240" w:lineRule="auto"/>
        <w:ind w:right="23" w:firstLine="0"/>
        <w:jc w:val="right"/>
        <w:rPr>
          <w:sz w:val="28"/>
          <w:szCs w:val="28"/>
        </w:rPr>
      </w:pPr>
    </w:p>
    <w:p w:rsidR="007B47BC" w:rsidRDefault="007B47BC" w:rsidP="003F54F8">
      <w:pPr>
        <w:pStyle w:val="2"/>
        <w:shd w:val="clear" w:color="auto" w:fill="auto"/>
        <w:spacing w:before="0" w:after="0" w:line="240" w:lineRule="auto"/>
        <w:ind w:right="23" w:firstLine="0"/>
        <w:jc w:val="right"/>
        <w:rPr>
          <w:sz w:val="28"/>
          <w:szCs w:val="28"/>
        </w:rPr>
      </w:pPr>
    </w:p>
    <w:p w:rsidR="007B47BC" w:rsidRDefault="007B47BC" w:rsidP="003F54F8">
      <w:pPr>
        <w:spacing w:after="0" w:line="240" w:lineRule="auto"/>
        <w:jc w:val="right"/>
        <w:rPr>
          <w:rFonts w:ascii="Times New Roman" w:hAnsi="Times New Roman" w:cs="Times New Roman"/>
          <w:sz w:val="28"/>
          <w:szCs w:val="28"/>
        </w:rPr>
      </w:pPr>
    </w:p>
    <w:p w:rsidR="007B47BC" w:rsidRDefault="007B47BC" w:rsidP="003F54F8">
      <w:pPr>
        <w:spacing w:after="0"/>
        <w:jc w:val="right"/>
        <w:rPr>
          <w:rFonts w:ascii="Times New Roman" w:hAnsi="Times New Roman" w:cs="Times New Roman"/>
          <w:sz w:val="28"/>
          <w:szCs w:val="28"/>
        </w:rPr>
      </w:pPr>
    </w:p>
    <w:p w:rsidR="007B47BC" w:rsidRDefault="007B47BC" w:rsidP="007B47BC">
      <w:pPr>
        <w:jc w:val="right"/>
        <w:rPr>
          <w:rFonts w:ascii="Times New Roman" w:hAnsi="Times New Roman" w:cs="Times New Roman"/>
          <w:sz w:val="28"/>
          <w:szCs w:val="28"/>
        </w:rPr>
      </w:pPr>
    </w:p>
    <w:p w:rsidR="007B47BC" w:rsidRDefault="007B47BC" w:rsidP="007B47BC">
      <w:pPr>
        <w:jc w:val="right"/>
        <w:rPr>
          <w:rFonts w:ascii="Times New Roman" w:hAnsi="Times New Roman" w:cs="Times New Roman"/>
          <w:sz w:val="28"/>
          <w:szCs w:val="28"/>
        </w:rPr>
      </w:pPr>
    </w:p>
    <w:p w:rsidR="007B47BC" w:rsidRDefault="007B47BC" w:rsidP="007B47BC">
      <w:pPr>
        <w:jc w:val="right"/>
        <w:rPr>
          <w:rFonts w:ascii="Times New Roman" w:hAnsi="Times New Roman" w:cs="Times New Roman"/>
          <w:sz w:val="28"/>
          <w:szCs w:val="28"/>
        </w:rPr>
      </w:pPr>
    </w:p>
    <w:p w:rsidR="007B47BC" w:rsidRDefault="007B47BC" w:rsidP="007B47BC">
      <w:pPr>
        <w:jc w:val="right"/>
        <w:rPr>
          <w:rFonts w:ascii="Times New Roman" w:hAnsi="Times New Roman" w:cs="Times New Roman"/>
          <w:sz w:val="28"/>
          <w:szCs w:val="28"/>
        </w:rPr>
      </w:pPr>
    </w:p>
    <w:p w:rsidR="007B47BC" w:rsidRDefault="007B47BC" w:rsidP="007B47BC">
      <w:pPr>
        <w:jc w:val="right"/>
        <w:rPr>
          <w:rFonts w:ascii="Times New Roman" w:hAnsi="Times New Roman" w:cs="Times New Roman"/>
          <w:sz w:val="28"/>
          <w:szCs w:val="28"/>
        </w:rPr>
      </w:pPr>
    </w:p>
    <w:p w:rsidR="00DF6653" w:rsidRDefault="00DF6653"/>
    <w:sectPr w:rsidR="00DF6653" w:rsidSect="003F54F8">
      <w:footerReference w:type="default" r:id="rId8"/>
      <w:pgSz w:w="11906" w:h="16838"/>
      <w:pgMar w:top="568"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BFA" w:rsidRDefault="006F0BFA" w:rsidP="00A66DEC">
      <w:pPr>
        <w:spacing w:after="0" w:line="240" w:lineRule="auto"/>
      </w:pPr>
      <w:r>
        <w:separator/>
      </w:r>
    </w:p>
  </w:endnote>
  <w:endnote w:type="continuationSeparator" w:id="1">
    <w:p w:rsidR="006F0BFA" w:rsidRDefault="006F0BFA" w:rsidP="00A66D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60185"/>
      <w:docPartObj>
        <w:docPartGallery w:val="Page Numbers (Bottom of Page)"/>
        <w:docPartUnique/>
      </w:docPartObj>
    </w:sdtPr>
    <w:sdtContent>
      <w:p w:rsidR="00A66DEC" w:rsidRDefault="000E4A6E">
        <w:pPr>
          <w:pStyle w:val="aa"/>
          <w:jc w:val="center"/>
        </w:pPr>
        <w:fldSimple w:instr=" PAGE   \* MERGEFORMAT ">
          <w:r w:rsidR="00D447D2">
            <w:rPr>
              <w:noProof/>
            </w:rPr>
            <w:t>2</w:t>
          </w:r>
        </w:fldSimple>
      </w:p>
    </w:sdtContent>
  </w:sdt>
  <w:p w:rsidR="00A66DEC" w:rsidRDefault="00A66DE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BFA" w:rsidRDefault="006F0BFA" w:rsidP="00A66DEC">
      <w:pPr>
        <w:spacing w:after="0" w:line="240" w:lineRule="auto"/>
      </w:pPr>
      <w:r>
        <w:separator/>
      </w:r>
    </w:p>
  </w:footnote>
  <w:footnote w:type="continuationSeparator" w:id="1">
    <w:p w:rsidR="006F0BFA" w:rsidRDefault="006F0BFA" w:rsidP="00A66D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A2974"/>
    <w:multiLevelType w:val="multilevel"/>
    <w:tmpl w:val="ED5C67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5"/>
        <w:szCs w:val="25"/>
        <w:u w:val="none"/>
        <w:effect w:val="none"/>
      </w:rPr>
    </w:lvl>
    <w:lvl w:ilvl="1">
      <w:start w:val="1"/>
      <w:numFmt w:val="decimal"/>
      <w:lvlText w:val="%2."/>
      <w:lvlJc w:val="left"/>
      <w:pPr>
        <w:ind w:left="0" w:firstLine="0"/>
      </w:pPr>
      <w:rPr>
        <w:rFonts w:ascii="Times New Roman" w:hAnsi="Times New Roman" w:cs="Times New Roman" w:hint="default"/>
        <w:b w:val="0"/>
        <w:i w:val="0"/>
        <w:sz w:val="24"/>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B47BC"/>
    <w:rsid w:val="00027A9E"/>
    <w:rsid w:val="000619FD"/>
    <w:rsid w:val="000C423A"/>
    <w:rsid w:val="000E4A6E"/>
    <w:rsid w:val="00146BA3"/>
    <w:rsid w:val="002A3AFE"/>
    <w:rsid w:val="003B4AC8"/>
    <w:rsid w:val="003F54F8"/>
    <w:rsid w:val="00486DF4"/>
    <w:rsid w:val="00552953"/>
    <w:rsid w:val="005963F1"/>
    <w:rsid w:val="005A4107"/>
    <w:rsid w:val="005B128B"/>
    <w:rsid w:val="005D63F5"/>
    <w:rsid w:val="006104CE"/>
    <w:rsid w:val="00623F5D"/>
    <w:rsid w:val="006D5BC5"/>
    <w:rsid w:val="006F0BFA"/>
    <w:rsid w:val="0073243F"/>
    <w:rsid w:val="00767B93"/>
    <w:rsid w:val="007B47BC"/>
    <w:rsid w:val="007D7AF4"/>
    <w:rsid w:val="007F692F"/>
    <w:rsid w:val="0088516F"/>
    <w:rsid w:val="008A0A74"/>
    <w:rsid w:val="008F4226"/>
    <w:rsid w:val="00957059"/>
    <w:rsid w:val="00A66DEC"/>
    <w:rsid w:val="00AB7E84"/>
    <w:rsid w:val="00D447D2"/>
    <w:rsid w:val="00DF6653"/>
    <w:rsid w:val="00E243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2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B47BC"/>
    <w:pPr>
      <w:widowControl w:val="0"/>
      <w:spacing w:after="0" w:line="240" w:lineRule="auto"/>
    </w:pPr>
    <w:rPr>
      <w:rFonts w:ascii="Courier New" w:eastAsia="Courier New" w:hAnsi="Courier New" w:cs="Courier New"/>
      <w:color w:val="000000"/>
      <w:sz w:val="24"/>
      <w:szCs w:val="24"/>
    </w:rPr>
  </w:style>
  <w:style w:type="paragraph" w:styleId="a4">
    <w:name w:val="List Paragraph"/>
    <w:basedOn w:val="a"/>
    <w:uiPriority w:val="34"/>
    <w:qFormat/>
    <w:rsid w:val="007B47BC"/>
    <w:pPr>
      <w:ind w:left="720"/>
      <w:contextualSpacing/>
    </w:pPr>
    <w:rPr>
      <w:rFonts w:eastAsiaTheme="minorHAnsi"/>
      <w:lang w:eastAsia="en-US"/>
    </w:rPr>
  </w:style>
  <w:style w:type="character" w:customStyle="1" w:styleId="a5">
    <w:name w:val="Основной текст_"/>
    <w:link w:val="2"/>
    <w:uiPriority w:val="99"/>
    <w:locked/>
    <w:rsid w:val="007B47BC"/>
    <w:rPr>
      <w:rFonts w:ascii="Times New Roman" w:hAnsi="Times New Roman" w:cs="Times New Roman"/>
      <w:spacing w:val="10"/>
      <w:sz w:val="25"/>
      <w:szCs w:val="25"/>
      <w:shd w:val="clear" w:color="auto" w:fill="FFFFFF"/>
    </w:rPr>
  </w:style>
  <w:style w:type="paragraph" w:customStyle="1" w:styleId="2">
    <w:name w:val="Основной текст2"/>
    <w:basedOn w:val="a"/>
    <w:link w:val="a5"/>
    <w:uiPriority w:val="99"/>
    <w:rsid w:val="007B47BC"/>
    <w:pPr>
      <w:widowControl w:val="0"/>
      <w:shd w:val="clear" w:color="auto" w:fill="FFFFFF"/>
      <w:spacing w:before="780" w:after="1080" w:line="240" w:lineRule="atLeast"/>
      <w:ind w:hanging="1440"/>
    </w:pPr>
    <w:rPr>
      <w:rFonts w:ascii="Times New Roman" w:hAnsi="Times New Roman" w:cs="Times New Roman"/>
      <w:spacing w:val="10"/>
      <w:sz w:val="25"/>
      <w:szCs w:val="25"/>
    </w:rPr>
  </w:style>
  <w:style w:type="character" w:customStyle="1" w:styleId="20">
    <w:name w:val="Заголовок №2_"/>
    <w:link w:val="21"/>
    <w:uiPriority w:val="99"/>
    <w:locked/>
    <w:rsid w:val="007B47BC"/>
    <w:rPr>
      <w:rFonts w:ascii="Times New Roman" w:hAnsi="Times New Roman" w:cs="Times New Roman"/>
      <w:b/>
      <w:bCs/>
      <w:sz w:val="30"/>
      <w:szCs w:val="30"/>
      <w:shd w:val="clear" w:color="auto" w:fill="FFFFFF"/>
    </w:rPr>
  </w:style>
  <w:style w:type="paragraph" w:customStyle="1" w:styleId="21">
    <w:name w:val="Заголовок №2"/>
    <w:basedOn w:val="a"/>
    <w:link w:val="20"/>
    <w:uiPriority w:val="99"/>
    <w:rsid w:val="007B47BC"/>
    <w:pPr>
      <w:widowControl w:val="0"/>
      <w:shd w:val="clear" w:color="auto" w:fill="FFFFFF"/>
      <w:spacing w:after="0" w:line="370" w:lineRule="exact"/>
      <w:jc w:val="center"/>
      <w:outlineLvl w:val="1"/>
    </w:pPr>
    <w:rPr>
      <w:rFonts w:ascii="Times New Roman" w:hAnsi="Times New Roman" w:cs="Times New Roman"/>
      <w:b/>
      <w:bCs/>
      <w:sz w:val="30"/>
      <w:szCs w:val="30"/>
    </w:rPr>
  </w:style>
  <w:style w:type="paragraph" w:customStyle="1" w:styleId="ConsPlusNormal">
    <w:name w:val="ConsPlusNormal"/>
    <w:link w:val="ConsPlusNormal0"/>
    <w:rsid w:val="007B47BC"/>
    <w:pPr>
      <w:widowControl w:val="0"/>
      <w:autoSpaceDE w:val="0"/>
      <w:autoSpaceDN w:val="0"/>
      <w:adjustRightInd w:val="0"/>
      <w:spacing w:after="0" w:line="240" w:lineRule="auto"/>
      <w:ind w:firstLine="720"/>
    </w:pPr>
    <w:rPr>
      <w:rFonts w:ascii="Arial" w:eastAsia="Courier New" w:hAnsi="Arial" w:cs="Arial"/>
      <w:sz w:val="20"/>
      <w:szCs w:val="20"/>
    </w:rPr>
  </w:style>
  <w:style w:type="paragraph" w:styleId="a6">
    <w:name w:val="Balloon Text"/>
    <w:basedOn w:val="a"/>
    <w:link w:val="a7"/>
    <w:uiPriority w:val="99"/>
    <w:semiHidden/>
    <w:unhideWhenUsed/>
    <w:rsid w:val="007B47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B47BC"/>
    <w:rPr>
      <w:rFonts w:ascii="Tahoma" w:hAnsi="Tahoma" w:cs="Tahoma"/>
      <w:sz w:val="16"/>
      <w:szCs w:val="16"/>
    </w:rPr>
  </w:style>
  <w:style w:type="character" w:customStyle="1" w:styleId="ConsPlusNormal0">
    <w:name w:val="ConsPlusNormal Знак"/>
    <w:link w:val="ConsPlusNormal"/>
    <w:rsid w:val="008F4226"/>
    <w:rPr>
      <w:rFonts w:ascii="Arial" w:eastAsia="Courier New" w:hAnsi="Arial" w:cs="Arial"/>
      <w:sz w:val="20"/>
      <w:szCs w:val="20"/>
    </w:rPr>
  </w:style>
  <w:style w:type="paragraph" w:styleId="a8">
    <w:name w:val="header"/>
    <w:basedOn w:val="a"/>
    <w:link w:val="a9"/>
    <w:uiPriority w:val="99"/>
    <w:semiHidden/>
    <w:unhideWhenUsed/>
    <w:rsid w:val="00A66DE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66DEC"/>
  </w:style>
  <w:style w:type="paragraph" w:styleId="aa">
    <w:name w:val="footer"/>
    <w:basedOn w:val="a"/>
    <w:link w:val="ab"/>
    <w:uiPriority w:val="99"/>
    <w:unhideWhenUsed/>
    <w:rsid w:val="00A66DE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6DEC"/>
  </w:style>
</w:styles>
</file>

<file path=word/webSettings.xml><?xml version="1.0" encoding="utf-8"?>
<w:webSettings xmlns:r="http://schemas.openxmlformats.org/officeDocument/2006/relationships" xmlns:w="http://schemas.openxmlformats.org/wordprocessingml/2006/main">
  <w:divs>
    <w:div w:id="120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14</Pages>
  <Words>5193</Words>
  <Characters>29601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21</cp:revision>
  <dcterms:created xsi:type="dcterms:W3CDTF">2021-07-19T22:04:00Z</dcterms:created>
  <dcterms:modified xsi:type="dcterms:W3CDTF">2023-03-28T22:45:00Z</dcterms:modified>
</cp:coreProperties>
</file>