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DC7" w:rsidRPr="00805DC7" w:rsidRDefault="00805DC7" w:rsidP="00805DC7">
      <w:pPr>
        <w:widowControl/>
        <w:ind w:firstLine="698"/>
        <w:jc w:val="right"/>
        <w:rPr>
          <w:rFonts w:ascii="Times New Roman" w:hAnsi="Times New Roman" w:cs="Times New Roman"/>
          <w:b/>
          <w:sz w:val="28"/>
          <w:szCs w:val="28"/>
        </w:rPr>
      </w:pPr>
      <w:r w:rsidRPr="00805DC7">
        <w:rPr>
          <w:rStyle w:val="a4"/>
          <w:rFonts w:ascii="Times New Roman" w:hAnsi="Times New Roman" w:cs="Times New Roman"/>
          <w:b w:val="0"/>
          <w:bCs/>
          <w:sz w:val="28"/>
          <w:szCs w:val="28"/>
        </w:rPr>
        <w:t>Приложение 1</w:t>
      </w:r>
    </w:p>
    <w:p w:rsidR="00805DC7" w:rsidRDefault="00805DC7" w:rsidP="00805DC7">
      <w:pPr>
        <w:widowControl/>
        <w:jc w:val="right"/>
        <w:rPr>
          <w:rStyle w:val="a4"/>
          <w:rFonts w:ascii="Times New Roman" w:hAnsi="Times New Roman" w:cs="Times New Roman"/>
          <w:b w:val="0"/>
          <w:bCs/>
          <w:sz w:val="28"/>
          <w:szCs w:val="28"/>
        </w:rPr>
      </w:pPr>
      <w:r w:rsidRPr="00805DC7">
        <w:rPr>
          <w:rStyle w:val="a4"/>
          <w:rFonts w:ascii="Times New Roman" w:hAnsi="Times New Roman" w:cs="Times New Roman"/>
          <w:b w:val="0"/>
          <w:bCs/>
          <w:sz w:val="28"/>
          <w:szCs w:val="28"/>
        </w:rPr>
        <w:t xml:space="preserve">к </w:t>
      </w:r>
      <w:r>
        <w:rPr>
          <w:rStyle w:val="a4"/>
          <w:rFonts w:ascii="Times New Roman" w:hAnsi="Times New Roman" w:cs="Times New Roman"/>
          <w:b w:val="0"/>
          <w:bCs/>
          <w:sz w:val="28"/>
          <w:szCs w:val="28"/>
        </w:rPr>
        <w:t xml:space="preserve">нормативному правовому акту </w:t>
      </w:r>
    </w:p>
    <w:p w:rsidR="00805DC7" w:rsidRPr="00805DC7" w:rsidRDefault="00805DC7" w:rsidP="00805DC7">
      <w:pPr>
        <w:widowControl/>
        <w:jc w:val="right"/>
        <w:rPr>
          <w:rStyle w:val="a4"/>
          <w:rFonts w:ascii="Times New Roman" w:hAnsi="Times New Roman" w:cs="Times New Roman"/>
          <w:b w:val="0"/>
          <w:bCs/>
          <w:sz w:val="28"/>
          <w:szCs w:val="28"/>
        </w:rPr>
      </w:pPr>
      <w:r w:rsidRPr="00805DC7">
        <w:rPr>
          <w:rStyle w:val="a4"/>
          <w:rFonts w:ascii="Times New Roman" w:hAnsi="Times New Roman" w:cs="Times New Roman"/>
          <w:b w:val="0"/>
          <w:bCs/>
          <w:sz w:val="28"/>
          <w:szCs w:val="28"/>
        </w:rPr>
        <w:t xml:space="preserve">Думы Пожарского </w:t>
      </w:r>
    </w:p>
    <w:p w:rsidR="00805DC7" w:rsidRPr="00805DC7" w:rsidRDefault="00805DC7" w:rsidP="00805DC7">
      <w:pPr>
        <w:widowControl/>
        <w:jc w:val="right"/>
        <w:rPr>
          <w:rStyle w:val="a4"/>
          <w:rFonts w:ascii="Times New Roman" w:hAnsi="Times New Roman" w:cs="Times New Roman"/>
          <w:b w:val="0"/>
          <w:bCs/>
          <w:sz w:val="28"/>
          <w:szCs w:val="28"/>
        </w:rPr>
      </w:pPr>
      <w:r w:rsidRPr="00805DC7">
        <w:rPr>
          <w:rStyle w:val="a4"/>
          <w:rFonts w:ascii="Times New Roman" w:hAnsi="Times New Roman" w:cs="Times New Roman"/>
          <w:b w:val="0"/>
          <w:bCs/>
          <w:sz w:val="28"/>
          <w:szCs w:val="28"/>
        </w:rPr>
        <w:t xml:space="preserve">муниципального </w:t>
      </w:r>
      <w:r w:rsidR="009031ED">
        <w:rPr>
          <w:rStyle w:val="a4"/>
          <w:rFonts w:ascii="Times New Roman" w:hAnsi="Times New Roman" w:cs="Times New Roman"/>
          <w:b w:val="0"/>
          <w:bCs/>
          <w:sz w:val="28"/>
          <w:szCs w:val="28"/>
        </w:rPr>
        <w:t xml:space="preserve">округа </w:t>
      </w:r>
    </w:p>
    <w:p w:rsidR="00805DC7" w:rsidRPr="00805DC7" w:rsidRDefault="00805DC7" w:rsidP="00805DC7">
      <w:pPr>
        <w:widowControl/>
        <w:ind w:firstLine="698"/>
        <w:jc w:val="right"/>
        <w:rPr>
          <w:rFonts w:ascii="Times New Roman" w:hAnsi="Times New Roman" w:cs="Times New Roman"/>
          <w:b/>
          <w:sz w:val="28"/>
          <w:szCs w:val="28"/>
        </w:rPr>
      </w:pPr>
      <w:r w:rsidRPr="00805DC7">
        <w:rPr>
          <w:rStyle w:val="a4"/>
          <w:rFonts w:ascii="Times New Roman" w:hAnsi="Times New Roman" w:cs="Times New Roman"/>
          <w:b w:val="0"/>
          <w:bCs/>
          <w:sz w:val="28"/>
          <w:szCs w:val="28"/>
        </w:rPr>
        <w:t xml:space="preserve">от </w:t>
      </w:r>
      <w:r w:rsidR="009031ED">
        <w:rPr>
          <w:rStyle w:val="a4"/>
          <w:rFonts w:ascii="Times New Roman" w:hAnsi="Times New Roman" w:cs="Times New Roman"/>
          <w:b w:val="0"/>
          <w:bCs/>
          <w:sz w:val="28"/>
          <w:szCs w:val="28"/>
        </w:rPr>
        <w:t>______________ 2022</w:t>
      </w:r>
      <w:r w:rsidR="00992B6A">
        <w:rPr>
          <w:rStyle w:val="a4"/>
          <w:rFonts w:ascii="Times New Roman" w:hAnsi="Times New Roman" w:cs="Times New Roman"/>
          <w:b w:val="0"/>
          <w:bCs/>
          <w:sz w:val="28"/>
          <w:szCs w:val="28"/>
        </w:rPr>
        <w:t xml:space="preserve"> </w:t>
      </w:r>
      <w:r w:rsidRPr="00805DC7">
        <w:rPr>
          <w:rStyle w:val="a4"/>
          <w:rFonts w:ascii="Times New Roman" w:hAnsi="Times New Roman" w:cs="Times New Roman"/>
          <w:b w:val="0"/>
          <w:bCs/>
          <w:sz w:val="28"/>
          <w:szCs w:val="28"/>
        </w:rPr>
        <w:t>года № </w:t>
      </w:r>
      <w:r w:rsidR="009031ED">
        <w:rPr>
          <w:rStyle w:val="a4"/>
          <w:rFonts w:ascii="Times New Roman" w:hAnsi="Times New Roman" w:cs="Times New Roman"/>
          <w:b w:val="0"/>
          <w:bCs/>
          <w:sz w:val="28"/>
          <w:szCs w:val="28"/>
        </w:rPr>
        <w:t xml:space="preserve">_____ </w:t>
      </w:r>
      <w:r w:rsidR="000B5DF4">
        <w:rPr>
          <w:rStyle w:val="a4"/>
          <w:rFonts w:ascii="Times New Roman" w:hAnsi="Times New Roman" w:cs="Times New Roman"/>
          <w:b w:val="0"/>
          <w:bCs/>
          <w:sz w:val="28"/>
          <w:szCs w:val="28"/>
        </w:rPr>
        <w:t>-НПА</w:t>
      </w:r>
    </w:p>
    <w:p w:rsidR="00805DC7" w:rsidRPr="008E6404" w:rsidRDefault="00805DC7" w:rsidP="00805DC7">
      <w:pPr>
        <w:widowControl/>
        <w:rPr>
          <w:rFonts w:ascii="Times New Roman" w:hAnsi="Times New Roman" w:cs="Times New Roman"/>
          <w:sz w:val="28"/>
          <w:szCs w:val="28"/>
        </w:rPr>
      </w:pPr>
    </w:p>
    <w:p w:rsidR="00805DC7" w:rsidRPr="006E1BD0" w:rsidRDefault="00805DC7" w:rsidP="00805DC7">
      <w:pPr>
        <w:pStyle w:val="a3"/>
        <w:jc w:val="center"/>
        <w:rPr>
          <w:rFonts w:ascii="Times New Roman" w:hAnsi="Times New Roman" w:cs="Times New Roman"/>
          <w:b/>
          <w:sz w:val="28"/>
          <w:szCs w:val="28"/>
        </w:rPr>
      </w:pPr>
      <w:r>
        <w:rPr>
          <w:rFonts w:ascii="Times New Roman" w:hAnsi="Times New Roman" w:cs="Times New Roman"/>
          <w:b/>
          <w:sz w:val="28"/>
          <w:szCs w:val="28"/>
        </w:rPr>
        <w:t>П</w:t>
      </w:r>
      <w:r w:rsidRPr="006E1BD0">
        <w:rPr>
          <w:rFonts w:ascii="Times New Roman" w:hAnsi="Times New Roman" w:cs="Times New Roman"/>
          <w:b/>
          <w:sz w:val="28"/>
          <w:szCs w:val="28"/>
        </w:rPr>
        <w:t>орядок</w:t>
      </w:r>
    </w:p>
    <w:p w:rsidR="00805DC7" w:rsidRPr="006E1BD0" w:rsidRDefault="00805DC7" w:rsidP="00805DC7">
      <w:pPr>
        <w:pStyle w:val="a3"/>
        <w:jc w:val="center"/>
        <w:rPr>
          <w:rFonts w:ascii="Times New Roman" w:hAnsi="Times New Roman" w:cs="Times New Roman"/>
          <w:b/>
          <w:sz w:val="28"/>
          <w:szCs w:val="28"/>
        </w:rPr>
      </w:pPr>
      <w:r w:rsidRPr="006E1BD0">
        <w:rPr>
          <w:rFonts w:ascii="Times New Roman" w:hAnsi="Times New Roman" w:cs="Times New Roman"/>
          <w:b/>
          <w:sz w:val="28"/>
          <w:szCs w:val="28"/>
        </w:rPr>
        <w:t>определения размера арендной платы, условий и сроков</w:t>
      </w:r>
      <w:r w:rsidR="00992B6A">
        <w:rPr>
          <w:rFonts w:ascii="Times New Roman" w:hAnsi="Times New Roman" w:cs="Times New Roman"/>
          <w:b/>
          <w:sz w:val="28"/>
          <w:szCs w:val="28"/>
        </w:rPr>
        <w:t xml:space="preserve"> </w:t>
      </w:r>
      <w:r w:rsidRPr="006E1BD0">
        <w:rPr>
          <w:rFonts w:ascii="Times New Roman" w:hAnsi="Times New Roman" w:cs="Times New Roman"/>
          <w:b/>
          <w:sz w:val="28"/>
          <w:szCs w:val="28"/>
        </w:rPr>
        <w:t>внесения арендной платы за использование земельных</w:t>
      </w:r>
      <w:r w:rsidR="00992B6A">
        <w:rPr>
          <w:rFonts w:ascii="Times New Roman" w:hAnsi="Times New Roman" w:cs="Times New Roman"/>
          <w:b/>
          <w:sz w:val="28"/>
          <w:szCs w:val="28"/>
        </w:rPr>
        <w:t xml:space="preserve"> </w:t>
      </w:r>
      <w:r w:rsidRPr="006E1BD0">
        <w:rPr>
          <w:rFonts w:ascii="Times New Roman" w:hAnsi="Times New Roman" w:cs="Times New Roman"/>
          <w:b/>
          <w:sz w:val="28"/>
          <w:szCs w:val="28"/>
        </w:rPr>
        <w:t xml:space="preserve">участков, </w:t>
      </w:r>
      <w:r w:rsidR="00992B6A">
        <w:rPr>
          <w:rFonts w:ascii="Times New Roman" w:hAnsi="Times New Roman" w:cs="Times New Roman"/>
          <w:b/>
          <w:sz w:val="28"/>
          <w:szCs w:val="28"/>
        </w:rPr>
        <w:t>государственная собственность на которы</w:t>
      </w:r>
      <w:r w:rsidR="002B7AEC">
        <w:rPr>
          <w:rFonts w:ascii="Times New Roman" w:hAnsi="Times New Roman" w:cs="Times New Roman"/>
          <w:b/>
          <w:sz w:val="28"/>
          <w:szCs w:val="28"/>
        </w:rPr>
        <w:t>е</w:t>
      </w:r>
      <w:r w:rsidR="00992B6A">
        <w:rPr>
          <w:rFonts w:ascii="Times New Roman" w:hAnsi="Times New Roman" w:cs="Times New Roman"/>
          <w:b/>
          <w:sz w:val="28"/>
          <w:szCs w:val="28"/>
        </w:rPr>
        <w:t xml:space="preserve"> не разграничена, а также</w:t>
      </w:r>
      <w:r w:rsidR="00992B6A" w:rsidRPr="006E1BD0">
        <w:rPr>
          <w:rFonts w:ascii="Times New Roman" w:hAnsi="Times New Roman" w:cs="Times New Roman"/>
          <w:b/>
          <w:sz w:val="28"/>
          <w:szCs w:val="28"/>
        </w:rPr>
        <w:t xml:space="preserve"> </w:t>
      </w:r>
      <w:r w:rsidRPr="006E1BD0">
        <w:rPr>
          <w:rFonts w:ascii="Times New Roman" w:hAnsi="Times New Roman" w:cs="Times New Roman"/>
          <w:b/>
          <w:sz w:val="28"/>
          <w:szCs w:val="28"/>
        </w:rPr>
        <w:t>находящихся в муниципальной собственности</w:t>
      </w:r>
      <w:r w:rsidR="00992B6A">
        <w:rPr>
          <w:rFonts w:ascii="Times New Roman" w:hAnsi="Times New Roman" w:cs="Times New Roman"/>
          <w:b/>
          <w:sz w:val="28"/>
          <w:szCs w:val="28"/>
        </w:rPr>
        <w:t xml:space="preserve"> </w:t>
      </w:r>
      <w:r>
        <w:rPr>
          <w:rFonts w:ascii="Times New Roman" w:hAnsi="Times New Roman" w:cs="Times New Roman"/>
          <w:b/>
          <w:sz w:val="28"/>
          <w:szCs w:val="28"/>
        </w:rPr>
        <w:t>П</w:t>
      </w:r>
      <w:r w:rsidRPr="006E1BD0">
        <w:rPr>
          <w:rFonts w:ascii="Times New Roman" w:hAnsi="Times New Roman" w:cs="Times New Roman"/>
          <w:b/>
          <w:sz w:val="28"/>
          <w:szCs w:val="28"/>
        </w:rPr>
        <w:t xml:space="preserve">ожарского муниципального </w:t>
      </w:r>
      <w:r w:rsidR="009031ED">
        <w:rPr>
          <w:rFonts w:ascii="Times New Roman" w:hAnsi="Times New Roman" w:cs="Times New Roman"/>
          <w:b/>
          <w:sz w:val="28"/>
          <w:szCs w:val="28"/>
        </w:rPr>
        <w:t>округа</w:t>
      </w:r>
    </w:p>
    <w:p w:rsidR="00805DC7" w:rsidRPr="006E1BD0" w:rsidRDefault="00805DC7" w:rsidP="00805DC7">
      <w:pPr>
        <w:pStyle w:val="a3"/>
        <w:jc w:val="center"/>
        <w:rPr>
          <w:rFonts w:ascii="Times New Roman" w:hAnsi="Times New Roman" w:cs="Times New Roman"/>
          <w:b/>
          <w:sz w:val="28"/>
          <w:szCs w:val="28"/>
        </w:rPr>
      </w:pP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xml:space="preserve">1. Настоящий Порядок определяет способ расчета размера арендной платы, а также порядок, условия и сроки внесения арендной платы за земельные участки, </w:t>
      </w:r>
      <w:r w:rsidR="00992B6A" w:rsidRPr="00992B6A">
        <w:rPr>
          <w:rFonts w:ascii="Times New Roman" w:hAnsi="Times New Roman" w:cs="Times New Roman"/>
          <w:sz w:val="28"/>
          <w:szCs w:val="28"/>
        </w:rPr>
        <w:t>государственная собственность на которы</w:t>
      </w:r>
      <w:r w:rsidR="002B7AEC">
        <w:rPr>
          <w:rFonts w:ascii="Times New Roman" w:hAnsi="Times New Roman" w:cs="Times New Roman"/>
          <w:sz w:val="28"/>
          <w:szCs w:val="28"/>
        </w:rPr>
        <w:t>е</w:t>
      </w:r>
      <w:r w:rsidR="00992B6A" w:rsidRPr="00992B6A">
        <w:rPr>
          <w:rFonts w:ascii="Times New Roman" w:hAnsi="Times New Roman" w:cs="Times New Roman"/>
          <w:sz w:val="28"/>
          <w:szCs w:val="28"/>
        </w:rPr>
        <w:t xml:space="preserve"> не разграничена, а также </w:t>
      </w:r>
      <w:r w:rsidRPr="006E1BD0">
        <w:rPr>
          <w:rFonts w:ascii="Times New Roman" w:hAnsi="Times New Roman" w:cs="Times New Roman"/>
          <w:sz w:val="28"/>
          <w:szCs w:val="28"/>
        </w:rPr>
        <w:t xml:space="preserve">находящиеся в муниципальной собственности Пожарского муниципального </w:t>
      </w:r>
      <w:r w:rsidR="009031ED">
        <w:rPr>
          <w:rStyle w:val="a4"/>
          <w:rFonts w:ascii="Times New Roman" w:hAnsi="Times New Roman" w:cs="Times New Roman"/>
          <w:b w:val="0"/>
          <w:bCs/>
          <w:sz w:val="28"/>
          <w:szCs w:val="28"/>
        </w:rPr>
        <w:t>округа</w:t>
      </w:r>
      <w:r w:rsidRPr="006E1BD0">
        <w:rPr>
          <w:rFonts w:ascii="Times New Roman" w:hAnsi="Times New Roman" w:cs="Times New Roman"/>
          <w:sz w:val="28"/>
          <w:szCs w:val="28"/>
        </w:rPr>
        <w:t xml:space="preserve"> (далее - земельные участки).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xml:space="preserve">Размер арендной платы определяется в соответствии с основными </w:t>
      </w:r>
      <w:hyperlink r:id="rId6" w:history="1">
        <w:r w:rsidRPr="006E1BD0">
          <w:rPr>
            <w:rFonts w:ascii="Times New Roman" w:hAnsi="Times New Roman" w:cs="Times New Roman"/>
            <w:sz w:val="28"/>
            <w:szCs w:val="28"/>
          </w:rPr>
          <w:t>принципами</w:t>
        </w:r>
      </w:hyperlink>
      <w:r w:rsidRPr="006E1BD0">
        <w:rPr>
          <w:rFonts w:ascii="Times New Roman" w:hAnsi="Times New Roman" w:cs="Times New Roman"/>
          <w:sz w:val="28"/>
          <w:szCs w:val="28"/>
        </w:rPr>
        <w:t xml:space="preserve"> определения арендной платы, установленными Постановлением Правительства Российской Федерации от 16 июля 2009 года </w:t>
      </w:r>
      <w:r>
        <w:rPr>
          <w:rFonts w:ascii="Times New Roman" w:hAnsi="Times New Roman" w:cs="Times New Roman"/>
          <w:sz w:val="28"/>
          <w:szCs w:val="28"/>
        </w:rPr>
        <w:t>№</w:t>
      </w:r>
      <w:r w:rsidRPr="006E1BD0">
        <w:rPr>
          <w:rFonts w:ascii="Times New Roman" w:hAnsi="Times New Roman" w:cs="Times New Roman"/>
          <w:sz w:val="28"/>
          <w:szCs w:val="28"/>
        </w:rPr>
        <w:t xml:space="preserve"> 582 </w:t>
      </w:r>
      <w:r>
        <w:rPr>
          <w:rFonts w:ascii="Times New Roman" w:hAnsi="Times New Roman" w:cs="Times New Roman"/>
          <w:sz w:val="28"/>
          <w:szCs w:val="28"/>
        </w:rPr>
        <w:t>«</w:t>
      </w:r>
      <w:r w:rsidRPr="006E1BD0">
        <w:rPr>
          <w:rFonts w:ascii="Times New Roman" w:hAnsi="Times New Roman" w:cs="Times New Roman"/>
          <w:sz w:val="28"/>
          <w:szCs w:val="28"/>
        </w:rPr>
        <w:t>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w:t>
      </w:r>
      <w:r>
        <w:rPr>
          <w:rFonts w:ascii="Times New Roman" w:hAnsi="Times New Roman" w:cs="Times New Roman"/>
          <w:sz w:val="28"/>
          <w:szCs w:val="28"/>
        </w:rPr>
        <w:t>»</w:t>
      </w:r>
      <w:r w:rsidRPr="006E1BD0">
        <w:rPr>
          <w:rFonts w:ascii="Times New Roman" w:hAnsi="Times New Roman" w:cs="Times New Roman"/>
          <w:sz w:val="28"/>
          <w:szCs w:val="28"/>
        </w:rPr>
        <w:t>.</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2. Размер арендной платы за использование земельных участков в расчете на год определяется следующими способами: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а) на основании кадастровой стоимости земельного участка;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б) по результатам торгов, проводимых в форме аукциона;</w:t>
      </w:r>
    </w:p>
    <w:p w:rsidR="00805DC7" w:rsidRPr="006E1BD0" w:rsidRDefault="00805DC7" w:rsidP="00571177">
      <w:pPr>
        <w:widowControl/>
        <w:spacing w:line="360" w:lineRule="auto"/>
        <w:ind w:firstLineChars="303" w:firstLine="848"/>
        <w:rPr>
          <w:rFonts w:ascii="Times New Roman" w:hAnsi="Times New Roman" w:cs="Times New Roman"/>
          <w:sz w:val="28"/>
          <w:szCs w:val="28"/>
        </w:rPr>
      </w:pPr>
      <w:r w:rsidRPr="006E1BD0">
        <w:rPr>
          <w:rFonts w:ascii="Times New Roman" w:hAnsi="Times New Roman" w:cs="Times New Roman"/>
          <w:sz w:val="28"/>
          <w:szCs w:val="28"/>
        </w:rPr>
        <w:t xml:space="preserve">в) в соответствии со ставками арендной платы, </w:t>
      </w:r>
      <w:r w:rsidR="002B7AEC">
        <w:rPr>
          <w:rFonts w:ascii="Times New Roman" w:eastAsiaTheme="minorHAnsi" w:hAnsi="Times New Roman" w:cs="Times New Roman"/>
          <w:sz w:val="28"/>
          <w:szCs w:val="28"/>
          <w:lang w:eastAsia="en-US"/>
        </w:rPr>
        <w:t>утвержденными Федеральной службой государственной регистрации, кадастра и картографии</w:t>
      </w:r>
      <w:r w:rsidRPr="006E1BD0">
        <w:rPr>
          <w:rFonts w:ascii="Times New Roman" w:hAnsi="Times New Roman" w:cs="Times New Roman"/>
          <w:sz w:val="28"/>
          <w:szCs w:val="28"/>
        </w:rPr>
        <w:t>;</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г) на основании рыночной стоимости земельных участков, определяемой в соответствии с законодательством Российской Федерации об оценочной деятельности.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0" w:name="P60"/>
      <w:bookmarkEnd w:id="0"/>
      <w:r w:rsidRPr="006E1BD0">
        <w:rPr>
          <w:rFonts w:ascii="Times New Roman" w:hAnsi="Times New Roman" w:cs="Times New Roman"/>
          <w:sz w:val="28"/>
          <w:szCs w:val="28"/>
        </w:rPr>
        <w:t xml:space="preserve">3. В случае предоставления земельного участка без проведения торгов для целей, указанных в настоящем пункте, арендная плата определяется на </w:t>
      </w:r>
      <w:r w:rsidRPr="006E1BD0">
        <w:rPr>
          <w:rFonts w:ascii="Times New Roman" w:hAnsi="Times New Roman" w:cs="Times New Roman"/>
          <w:sz w:val="28"/>
          <w:szCs w:val="28"/>
        </w:rPr>
        <w:lastRenderedPageBreak/>
        <w:t>основании кадастровой стоимости земельного участка и рассчитывается в размере:</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1" w:name="P61"/>
      <w:bookmarkEnd w:id="1"/>
      <w:r w:rsidRPr="006E1BD0">
        <w:rPr>
          <w:rFonts w:ascii="Times New Roman" w:hAnsi="Times New Roman" w:cs="Times New Roman"/>
          <w:sz w:val="28"/>
          <w:szCs w:val="28"/>
        </w:rPr>
        <w:t>а) 0,01 процента в отношении: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изъятого из оборота, если земельный участок в случаях, установленных федеральными законами, может быть передан в аренду;</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б) 0,6 процента в отношении: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предоставленного гражданину для индивидуального жилищного строительства, ведения личного подсобного хозяйства, садоводства, огородничества, сенокошения или выпаса сельскохозяйственных животных;</w:t>
      </w:r>
    </w:p>
    <w:p w:rsidR="00805DC7"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земельного участка, предоставленного крестьянскому (фермерскому) хозяйству для осуществления крестьянским (фермерским) хозяйством его деятельности;</w:t>
      </w:r>
    </w:p>
    <w:p w:rsidR="002B7AEC" w:rsidRDefault="002B7AEC" w:rsidP="00571177">
      <w:pPr>
        <w:widowControl/>
        <w:spacing w:line="360" w:lineRule="auto"/>
        <w:ind w:firstLineChars="303" w:firstLine="848"/>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земельного участка, предназначенного для ведения сельскохозяйственного производства;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2" w:name="P70"/>
      <w:bookmarkEnd w:id="2"/>
      <w:r w:rsidRPr="006E1BD0">
        <w:rPr>
          <w:rFonts w:ascii="Times New Roman" w:hAnsi="Times New Roman" w:cs="Times New Roman"/>
          <w:sz w:val="28"/>
          <w:szCs w:val="28"/>
        </w:rPr>
        <w:t>в) 1,5 процента в отношении</w:t>
      </w:r>
      <w:r>
        <w:rPr>
          <w:rFonts w:ascii="Times New Roman" w:hAnsi="Times New Roman" w:cs="Times New Roman"/>
          <w:sz w:val="28"/>
          <w:szCs w:val="28"/>
        </w:rPr>
        <w:t>:</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 xml:space="preserve">земельных участков, в случае заключения договора аренды в соответствии с </w:t>
      </w:r>
      <w:hyperlink r:id="rId7" w:history="1">
        <w:r w:rsidRPr="006E1BD0">
          <w:rPr>
            <w:rFonts w:ascii="Times New Roman" w:hAnsi="Times New Roman" w:cs="Times New Roman"/>
            <w:sz w:val="28"/>
            <w:szCs w:val="28"/>
          </w:rPr>
          <w:t>пунктом 5 статьи 39.7</w:t>
        </w:r>
      </w:hyperlink>
      <w:r w:rsidRPr="006E1BD0">
        <w:rPr>
          <w:rFonts w:ascii="Times New Roman" w:hAnsi="Times New Roman" w:cs="Times New Roman"/>
          <w:sz w:val="28"/>
          <w:szCs w:val="28"/>
        </w:rPr>
        <w:t xml:space="preserve"> Земельного кодекса Российской Федерации, но не выше размера земельного налога, рассчитанного в отношении такого земельного участка;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г) 2 процентов в отношении: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 xml:space="preserve">земельного участка, предоставленного </w:t>
      </w:r>
      <w:proofErr w:type="spellStart"/>
      <w:r w:rsidRPr="006E1BD0">
        <w:rPr>
          <w:rFonts w:ascii="Times New Roman" w:hAnsi="Times New Roman" w:cs="Times New Roman"/>
          <w:sz w:val="28"/>
          <w:szCs w:val="28"/>
        </w:rPr>
        <w:t>недропользователю</w:t>
      </w:r>
      <w:proofErr w:type="spellEnd"/>
      <w:r w:rsidRPr="006E1BD0">
        <w:rPr>
          <w:rFonts w:ascii="Times New Roman" w:hAnsi="Times New Roman" w:cs="Times New Roman"/>
          <w:sz w:val="28"/>
          <w:szCs w:val="28"/>
        </w:rPr>
        <w:t xml:space="preserve"> для проведения работ, связанных с пользованием недрами;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 xml:space="preserve">земельного участка, предоставленного без проведения торгов, на котором отсутствуют здания, сооружения, объекты незавершенного строительства, в случаях, не указанных в </w:t>
      </w:r>
      <w:hyperlink w:anchor="P61" w:history="1">
        <w:r w:rsidRPr="006E1BD0">
          <w:rPr>
            <w:rFonts w:ascii="Times New Roman" w:hAnsi="Times New Roman" w:cs="Times New Roman"/>
            <w:sz w:val="28"/>
            <w:szCs w:val="28"/>
          </w:rPr>
          <w:t xml:space="preserve">подпунктах </w:t>
        </w:r>
        <w:r>
          <w:rPr>
            <w:rFonts w:ascii="Times New Roman" w:hAnsi="Times New Roman" w:cs="Times New Roman"/>
            <w:sz w:val="28"/>
            <w:szCs w:val="28"/>
          </w:rPr>
          <w:t>«</w:t>
        </w:r>
        <w:r w:rsidRPr="006E1BD0">
          <w:rPr>
            <w:rFonts w:ascii="Times New Roman" w:hAnsi="Times New Roman" w:cs="Times New Roman"/>
            <w:sz w:val="28"/>
            <w:szCs w:val="28"/>
          </w:rPr>
          <w:t>а</w:t>
        </w:r>
        <w:r>
          <w:rPr>
            <w:rFonts w:ascii="Times New Roman" w:hAnsi="Times New Roman" w:cs="Times New Roman"/>
            <w:sz w:val="28"/>
            <w:szCs w:val="28"/>
          </w:rPr>
          <w:t>»</w:t>
        </w:r>
      </w:hyperlink>
      <w:r w:rsidRPr="006E1BD0">
        <w:rPr>
          <w:rFonts w:ascii="Times New Roman" w:hAnsi="Times New Roman" w:cs="Times New Roman"/>
          <w:sz w:val="28"/>
          <w:szCs w:val="28"/>
        </w:rPr>
        <w:t xml:space="preserve"> - </w:t>
      </w:r>
      <w:hyperlink w:anchor="P70" w:history="1">
        <w:r>
          <w:rPr>
            <w:rFonts w:ascii="Times New Roman" w:hAnsi="Times New Roman" w:cs="Times New Roman"/>
            <w:sz w:val="28"/>
            <w:szCs w:val="28"/>
          </w:rPr>
          <w:t>«</w:t>
        </w:r>
        <w:r w:rsidRPr="006E1BD0">
          <w:rPr>
            <w:rFonts w:ascii="Times New Roman" w:hAnsi="Times New Roman" w:cs="Times New Roman"/>
            <w:sz w:val="28"/>
            <w:szCs w:val="28"/>
          </w:rPr>
          <w:t>в</w:t>
        </w:r>
        <w:r>
          <w:rPr>
            <w:rFonts w:ascii="Times New Roman" w:hAnsi="Times New Roman" w:cs="Times New Roman"/>
            <w:sz w:val="28"/>
            <w:szCs w:val="28"/>
          </w:rPr>
          <w:t>»</w:t>
        </w:r>
      </w:hyperlink>
      <w:r w:rsidRPr="006E1BD0">
        <w:rPr>
          <w:rFonts w:ascii="Times New Roman" w:hAnsi="Times New Roman" w:cs="Times New Roman"/>
          <w:sz w:val="28"/>
          <w:szCs w:val="28"/>
        </w:rPr>
        <w:t xml:space="preserve"> настоящего пункта и в </w:t>
      </w:r>
      <w:hyperlink w:anchor="P91" w:history="1">
        <w:r w:rsidRPr="006E1BD0">
          <w:rPr>
            <w:rFonts w:ascii="Times New Roman" w:hAnsi="Times New Roman" w:cs="Times New Roman"/>
            <w:sz w:val="28"/>
            <w:szCs w:val="28"/>
          </w:rPr>
          <w:t xml:space="preserve">пункте </w:t>
        </w:r>
        <w:r w:rsidR="002B7AEC">
          <w:rPr>
            <w:rFonts w:ascii="Times New Roman" w:hAnsi="Times New Roman" w:cs="Times New Roman"/>
            <w:sz w:val="28"/>
            <w:szCs w:val="28"/>
          </w:rPr>
          <w:t>5</w:t>
        </w:r>
      </w:hyperlink>
      <w:r>
        <w:rPr>
          <w:rFonts w:ascii="Times New Roman" w:hAnsi="Times New Roman" w:cs="Times New Roman"/>
          <w:sz w:val="28"/>
          <w:szCs w:val="28"/>
        </w:rPr>
        <w:t xml:space="preserve"> настоящего </w:t>
      </w:r>
      <w:r w:rsidRPr="006E1BD0">
        <w:rPr>
          <w:rFonts w:ascii="Times New Roman" w:hAnsi="Times New Roman" w:cs="Times New Roman"/>
          <w:sz w:val="28"/>
          <w:szCs w:val="28"/>
        </w:rPr>
        <w:t>Порядка.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3" w:name="P75"/>
      <w:bookmarkEnd w:id="3"/>
      <w:r w:rsidRPr="006E1BD0">
        <w:rPr>
          <w:rFonts w:ascii="Times New Roman" w:hAnsi="Times New Roman" w:cs="Times New Roman"/>
          <w:sz w:val="28"/>
          <w:szCs w:val="28"/>
        </w:rPr>
        <w:t>4.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или размер первого арендного платежа за земельный участок определяется по результатам этих торгов.</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за исключением случаев:</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 xml:space="preserve">предусмотренных </w:t>
      </w:r>
      <w:hyperlink r:id="rId8" w:history="1">
        <w:r w:rsidRPr="006E1BD0">
          <w:rPr>
            <w:rFonts w:ascii="Times New Roman" w:hAnsi="Times New Roman" w:cs="Times New Roman"/>
            <w:sz w:val="28"/>
            <w:szCs w:val="28"/>
          </w:rPr>
          <w:t>пунктом 15 статьи 39.11</w:t>
        </w:r>
      </w:hyperlink>
      <w:r w:rsidRPr="006E1BD0">
        <w:rPr>
          <w:rFonts w:ascii="Times New Roman" w:hAnsi="Times New Roman" w:cs="Times New Roman"/>
          <w:sz w:val="28"/>
          <w:szCs w:val="28"/>
        </w:rPr>
        <w:t xml:space="preserve"> Земельного кодекса Российской Федерации;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Pr>
          <w:rFonts w:ascii="Times New Roman" w:hAnsi="Times New Roman" w:cs="Times New Roman"/>
          <w:sz w:val="28"/>
          <w:szCs w:val="28"/>
        </w:rPr>
        <w:t xml:space="preserve">- </w:t>
      </w:r>
      <w:r w:rsidRPr="006E1BD0">
        <w:rPr>
          <w:rFonts w:ascii="Times New Roman" w:hAnsi="Times New Roman" w:cs="Times New Roman"/>
          <w:sz w:val="28"/>
          <w:szCs w:val="28"/>
        </w:rPr>
        <w:t>если результаты государственной кадастровой оценки утверждены ранее, чем за пять лет до даты принятия решения о проведении аукциона.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xml:space="preserve">В таких случаях размер арендной платы устанавливается по результатам рыночной оценки в соответствии с Федеральным </w:t>
      </w:r>
      <w:hyperlink r:id="rId9" w:history="1">
        <w:r w:rsidRPr="006E1BD0">
          <w:rPr>
            <w:rFonts w:ascii="Times New Roman" w:hAnsi="Times New Roman" w:cs="Times New Roman"/>
            <w:sz w:val="28"/>
            <w:szCs w:val="28"/>
          </w:rPr>
          <w:t>законом</w:t>
        </w:r>
      </w:hyperlink>
      <w:r w:rsidRPr="006E1BD0">
        <w:rPr>
          <w:rFonts w:ascii="Times New Roman" w:hAnsi="Times New Roman" w:cs="Times New Roman"/>
          <w:sz w:val="28"/>
          <w:szCs w:val="28"/>
        </w:rPr>
        <w:t xml:space="preserve"> </w:t>
      </w:r>
      <w:r>
        <w:rPr>
          <w:rFonts w:ascii="Times New Roman" w:hAnsi="Times New Roman" w:cs="Times New Roman"/>
          <w:sz w:val="28"/>
          <w:szCs w:val="28"/>
        </w:rPr>
        <w:t>«</w:t>
      </w:r>
      <w:r w:rsidRPr="006E1BD0">
        <w:rPr>
          <w:rFonts w:ascii="Times New Roman" w:hAnsi="Times New Roman" w:cs="Times New Roman"/>
          <w:sz w:val="28"/>
          <w:szCs w:val="28"/>
        </w:rPr>
        <w:t>Об оценочной деятельности в Российской Федерации</w:t>
      </w:r>
      <w:r>
        <w:rPr>
          <w:rFonts w:ascii="Times New Roman" w:hAnsi="Times New Roman" w:cs="Times New Roman"/>
          <w:sz w:val="28"/>
          <w:szCs w:val="28"/>
        </w:rPr>
        <w:t>»</w:t>
      </w:r>
      <w:r w:rsidRPr="006E1BD0">
        <w:rPr>
          <w:rFonts w:ascii="Times New Roman" w:hAnsi="Times New Roman" w:cs="Times New Roman"/>
          <w:sz w:val="28"/>
          <w:szCs w:val="28"/>
        </w:rPr>
        <w:t>.</w:t>
      </w:r>
    </w:p>
    <w:p w:rsidR="00805DC7" w:rsidRPr="006E1BD0" w:rsidRDefault="002B7AEC" w:rsidP="00571177">
      <w:pPr>
        <w:widowControl/>
        <w:spacing w:line="360" w:lineRule="auto"/>
        <w:ind w:firstLineChars="303" w:firstLine="848"/>
        <w:rPr>
          <w:rFonts w:ascii="Times New Roman" w:hAnsi="Times New Roman" w:cs="Times New Roman"/>
          <w:sz w:val="28"/>
          <w:szCs w:val="28"/>
        </w:rPr>
      </w:pPr>
      <w:bookmarkStart w:id="4" w:name="P80"/>
      <w:bookmarkEnd w:id="4"/>
      <w:r>
        <w:rPr>
          <w:rFonts w:ascii="Times New Roman" w:hAnsi="Times New Roman" w:cs="Times New Roman"/>
          <w:sz w:val="28"/>
          <w:szCs w:val="28"/>
        </w:rPr>
        <w:t>5. А</w:t>
      </w:r>
      <w:r w:rsidR="00805DC7" w:rsidRPr="006E1BD0">
        <w:rPr>
          <w:rFonts w:ascii="Times New Roman" w:hAnsi="Times New Roman" w:cs="Times New Roman"/>
          <w:sz w:val="28"/>
          <w:szCs w:val="28"/>
        </w:rPr>
        <w:t>рендн</w:t>
      </w:r>
      <w:r>
        <w:rPr>
          <w:rFonts w:ascii="Times New Roman" w:hAnsi="Times New Roman" w:cs="Times New Roman"/>
          <w:sz w:val="28"/>
          <w:szCs w:val="28"/>
        </w:rPr>
        <w:t>ая</w:t>
      </w:r>
      <w:r w:rsidR="00805DC7" w:rsidRPr="006E1BD0">
        <w:rPr>
          <w:rFonts w:ascii="Times New Roman" w:hAnsi="Times New Roman" w:cs="Times New Roman"/>
          <w:sz w:val="28"/>
          <w:szCs w:val="28"/>
        </w:rPr>
        <w:t xml:space="preserve"> плат</w:t>
      </w:r>
      <w:r>
        <w:rPr>
          <w:rFonts w:ascii="Times New Roman" w:hAnsi="Times New Roman" w:cs="Times New Roman"/>
          <w:sz w:val="28"/>
          <w:szCs w:val="28"/>
        </w:rPr>
        <w:t>а</w:t>
      </w:r>
      <w:r w:rsidR="00805DC7" w:rsidRPr="006E1BD0">
        <w:rPr>
          <w:rFonts w:ascii="Times New Roman" w:hAnsi="Times New Roman" w:cs="Times New Roman"/>
          <w:sz w:val="28"/>
          <w:szCs w:val="28"/>
        </w:rPr>
        <w:t xml:space="preserve"> рассчитывается в соответствии со ставками арендной платы, </w:t>
      </w:r>
      <w:r>
        <w:rPr>
          <w:rFonts w:ascii="Times New Roman" w:eastAsiaTheme="minorHAnsi" w:hAnsi="Times New Roman" w:cs="Times New Roman"/>
          <w:sz w:val="28"/>
          <w:szCs w:val="28"/>
          <w:lang w:eastAsia="en-US"/>
        </w:rPr>
        <w:t xml:space="preserve">утвержденными Федеральной службой государственной </w:t>
      </w:r>
      <w:r>
        <w:rPr>
          <w:rFonts w:ascii="Times New Roman" w:eastAsiaTheme="minorHAnsi" w:hAnsi="Times New Roman" w:cs="Times New Roman"/>
          <w:sz w:val="28"/>
          <w:szCs w:val="28"/>
          <w:lang w:eastAsia="en-US"/>
        </w:rPr>
        <w:lastRenderedPageBreak/>
        <w:t>регистрации, кадастра и картографии, в отношении земельных участков</w:t>
      </w:r>
      <w:r w:rsidR="00805DC7" w:rsidRPr="006E1BD0">
        <w:rPr>
          <w:rFonts w:ascii="Times New Roman" w:hAnsi="Times New Roman" w:cs="Times New Roman"/>
          <w:sz w:val="28"/>
          <w:szCs w:val="28"/>
        </w:rPr>
        <w:t>, в отношении земельных участков, которые предоставлены без проведения торгов для размещения:</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автомобильных дорог, в том числе их конструктивных элементов и дорожных сооружений, производственных объектов (сооружений, используемых при капитальном ремонте, ремонте и содержании автомобильных дорог);</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инфраструктуры железнодорожного транспорта общего и необщего пользования;</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линий электропередачи, линий связи, в том числе линейно-кабельных сооружений;</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трубопроводов и иных объектов, используемых в сфере тепло-, водоснабжения, водоотведения и очистки сточных вод;</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объектов, непосредственно используемых для утилизации (захоронения) твердых бытовых отходов;</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объектов Единой системы газоснабжения, нефтепроводов, газопроводов и иных трубопроводов аналогичного назначения, их конструктивных элементов и сооружений, являющихся неотъемлемой технологической частью указанных объектов;</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гидроэлектростанций, тепловых станций и других электростанций, обслуживающих их сооружений и объектов,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аэродромов, вертодромов и посадочных площадок, аэропортов, объектов единой системы организации воздушного движения;</w:t>
      </w:r>
    </w:p>
    <w:p w:rsidR="0057117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сети связи и объектов инженерной инфраструктуры, обеспечивающих эфирную наземную трансляцию общероссийских обязательных общедоступных телеканалов и радиоканалов;</w:t>
      </w:r>
    </w:p>
    <w:p w:rsidR="00805DC7" w:rsidRPr="00571177" w:rsidRDefault="00805DC7" w:rsidP="00571177">
      <w:pPr>
        <w:pStyle w:val="ae"/>
        <w:spacing w:line="360" w:lineRule="auto"/>
        <w:ind w:left="0" w:firstLine="851"/>
        <w:rPr>
          <w:rFonts w:ascii="Times New Roman" w:hAnsi="Times New Roman" w:cs="Times New Roman"/>
          <w:sz w:val="28"/>
          <w:szCs w:val="28"/>
        </w:rPr>
      </w:pPr>
      <w:r w:rsidRPr="00571177">
        <w:rPr>
          <w:rFonts w:ascii="Times New Roman" w:hAnsi="Times New Roman" w:cs="Times New Roman"/>
          <w:sz w:val="28"/>
          <w:szCs w:val="28"/>
        </w:rPr>
        <w:t>- объектов спорта.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5" w:name="P91"/>
      <w:bookmarkEnd w:id="5"/>
      <w:r w:rsidRPr="006E1BD0">
        <w:rPr>
          <w:rFonts w:ascii="Times New Roman" w:hAnsi="Times New Roman" w:cs="Times New Roman"/>
          <w:sz w:val="28"/>
          <w:szCs w:val="28"/>
        </w:rPr>
        <w:t xml:space="preserve">6. Размер арендной платы за использование земельных участков, за исключением земельных участков, указанных в </w:t>
      </w:r>
      <w:hyperlink w:anchor="P60" w:history="1">
        <w:r w:rsidRPr="006E1BD0">
          <w:rPr>
            <w:rFonts w:ascii="Times New Roman" w:hAnsi="Times New Roman" w:cs="Times New Roman"/>
            <w:sz w:val="28"/>
            <w:szCs w:val="28"/>
          </w:rPr>
          <w:t>пунктах 3</w:t>
        </w:r>
      </w:hyperlink>
      <w:r w:rsidRPr="006E1BD0">
        <w:rPr>
          <w:rFonts w:ascii="Times New Roman" w:hAnsi="Times New Roman" w:cs="Times New Roman"/>
          <w:sz w:val="28"/>
          <w:szCs w:val="28"/>
        </w:rPr>
        <w:t xml:space="preserve">, </w:t>
      </w:r>
      <w:hyperlink w:anchor="P75" w:history="1">
        <w:r w:rsidRPr="006E1BD0">
          <w:rPr>
            <w:rFonts w:ascii="Times New Roman" w:hAnsi="Times New Roman" w:cs="Times New Roman"/>
            <w:sz w:val="28"/>
            <w:szCs w:val="28"/>
          </w:rPr>
          <w:t>4</w:t>
        </w:r>
      </w:hyperlink>
      <w:r w:rsidRPr="006E1BD0">
        <w:rPr>
          <w:rFonts w:ascii="Times New Roman" w:hAnsi="Times New Roman" w:cs="Times New Roman"/>
          <w:sz w:val="28"/>
          <w:szCs w:val="28"/>
        </w:rPr>
        <w:t xml:space="preserve">, </w:t>
      </w:r>
      <w:hyperlink w:anchor="P80" w:history="1">
        <w:r w:rsidRPr="006E1BD0">
          <w:rPr>
            <w:rFonts w:ascii="Times New Roman" w:hAnsi="Times New Roman" w:cs="Times New Roman"/>
            <w:sz w:val="28"/>
            <w:szCs w:val="28"/>
          </w:rPr>
          <w:t>5</w:t>
        </w:r>
      </w:hyperlink>
      <w:r w:rsidRPr="006E1BD0">
        <w:rPr>
          <w:rFonts w:ascii="Times New Roman" w:hAnsi="Times New Roman" w:cs="Times New Roman"/>
          <w:sz w:val="28"/>
          <w:szCs w:val="28"/>
        </w:rPr>
        <w:t xml:space="preserve">, </w:t>
      </w:r>
      <w:hyperlink w:anchor="P102" w:history="1">
        <w:r w:rsidRPr="006E1BD0">
          <w:rPr>
            <w:rFonts w:ascii="Times New Roman" w:hAnsi="Times New Roman" w:cs="Times New Roman"/>
            <w:sz w:val="28"/>
            <w:szCs w:val="28"/>
          </w:rPr>
          <w:t>8</w:t>
        </w:r>
      </w:hyperlink>
      <w:r w:rsidRPr="006E1BD0">
        <w:rPr>
          <w:rFonts w:ascii="Times New Roman" w:hAnsi="Times New Roman" w:cs="Times New Roman"/>
          <w:sz w:val="28"/>
          <w:szCs w:val="28"/>
        </w:rPr>
        <w:t xml:space="preserve">, </w:t>
      </w:r>
      <w:hyperlink w:anchor="P104" w:history="1">
        <w:r w:rsidRPr="006E1BD0">
          <w:rPr>
            <w:rFonts w:ascii="Times New Roman" w:hAnsi="Times New Roman" w:cs="Times New Roman"/>
            <w:sz w:val="28"/>
            <w:szCs w:val="28"/>
          </w:rPr>
          <w:t>9</w:t>
        </w:r>
      </w:hyperlink>
      <w:r w:rsidR="00A80335">
        <w:rPr>
          <w:rFonts w:ascii="Times New Roman" w:hAnsi="Times New Roman" w:cs="Times New Roman"/>
          <w:sz w:val="28"/>
          <w:szCs w:val="28"/>
        </w:rPr>
        <w:t>, 10</w:t>
      </w:r>
      <w:r w:rsidRPr="006E1BD0">
        <w:rPr>
          <w:rFonts w:ascii="Times New Roman" w:hAnsi="Times New Roman" w:cs="Times New Roman"/>
          <w:sz w:val="28"/>
          <w:szCs w:val="28"/>
        </w:rPr>
        <w:t xml:space="preserve"> Порядка, рассчитывается по следующей формуле:</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lastRenderedPageBreak/>
        <w:t>А = К x Сап, где:</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А - размер арендной платы за земельный участок, рублей в год;</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К - кадастровая стоимость передаваемого в аренду земельного участка, определяемая в соответствии с земельным законодательством Российской Федерации, рублей;</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xml:space="preserve">Сап - </w:t>
      </w:r>
      <w:hyperlink w:anchor="P135" w:history="1">
        <w:r w:rsidRPr="006E1BD0">
          <w:rPr>
            <w:rFonts w:ascii="Times New Roman" w:hAnsi="Times New Roman" w:cs="Times New Roman"/>
            <w:sz w:val="28"/>
            <w:szCs w:val="28"/>
          </w:rPr>
          <w:t>ставка</w:t>
        </w:r>
      </w:hyperlink>
      <w:r w:rsidRPr="006E1BD0">
        <w:rPr>
          <w:rFonts w:ascii="Times New Roman" w:hAnsi="Times New Roman" w:cs="Times New Roman"/>
          <w:sz w:val="28"/>
          <w:szCs w:val="28"/>
        </w:rPr>
        <w:t xml:space="preserve"> арендной платы за использование земельного участка (</w:t>
      </w:r>
      <w:r>
        <w:rPr>
          <w:rFonts w:ascii="Times New Roman" w:hAnsi="Times New Roman" w:cs="Times New Roman"/>
          <w:sz w:val="28"/>
          <w:szCs w:val="28"/>
        </w:rPr>
        <w:t>П</w:t>
      </w:r>
      <w:r w:rsidRPr="006E1BD0">
        <w:rPr>
          <w:rFonts w:ascii="Times New Roman" w:hAnsi="Times New Roman" w:cs="Times New Roman"/>
          <w:sz w:val="28"/>
          <w:szCs w:val="28"/>
        </w:rPr>
        <w:t>риложение 2).</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Ставка арендной платы Сап отражает разрешенное использование земельного участка, с учетом его целевого использования, определяемого согласно цели предоставления земельного участка, указанной в договоре аренды.</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В случае если вид разрешенного использования земельного участка или цель предоставления земельного участка, указанная в договоре аренды земельного участка, содержат несколько видов использования земельного участка, то ставка арендной платы Сап выбирается соответствующей тому виду использования, в соответствии с которым была определена кадастровая стоимость земельного участка.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7. При заключении договора аренды земельного участка, в соответствии с которым арендная плата рассчитана на основании кадастровой стоимости земельного участка, органы местного самоуправления предусматривают в таком договоре возможность изменения арендной платы в связи с изменением кадастровой стоимости земельного участка. При этом арендная плата подлежит перерасчету по состоянию на 1 января года, следующего за годом, в котором произошло изменение кадастровой стоимости.</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bookmarkStart w:id="6" w:name="P102"/>
      <w:bookmarkEnd w:id="6"/>
      <w:r w:rsidRPr="006E1BD0">
        <w:rPr>
          <w:rFonts w:ascii="Times New Roman" w:hAnsi="Times New Roman" w:cs="Times New Roman"/>
          <w:sz w:val="28"/>
          <w:szCs w:val="28"/>
        </w:rPr>
        <w:t>8. При расчете арендной платы за земельные участки, предоставленные для целей сельскохозяйственного использования, ведения крестьянского (фермерского) хозяйства и не использующихся в соответствии с целевым назначением, размер арендной платы определяется в пределах 6 процентов от кадастровой стоимости указанных земельных участков.</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xml:space="preserve">Указанная ставка арендной платы не может быть применена в течение срока освоения земельного участка, установленного Федеральным </w:t>
      </w:r>
      <w:hyperlink r:id="rId10" w:history="1">
        <w:r w:rsidRPr="006E1BD0">
          <w:rPr>
            <w:rFonts w:ascii="Times New Roman" w:hAnsi="Times New Roman" w:cs="Times New Roman"/>
            <w:sz w:val="28"/>
            <w:szCs w:val="28"/>
          </w:rPr>
          <w:t>законом</w:t>
        </w:r>
      </w:hyperlink>
      <w:r w:rsidRPr="006E1BD0">
        <w:rPr>
          <w:rFonts w:ascii="Times New Roman" w:hAnsi="Times New Roman" w:cs="Times New Roman"/>
          <w:sz w:val="28"/>
          <w:szCs w:val="28"/>
        </w:rPr>
        <w:t xml:space="preserve"> от </w:t>
      </w:r>
      <w:r w:rsidRPr="006E1BD0">
        <w:rPr>
          <w:rFonts w:ascii="Times New Roman" w:hAnsi="Times New Roman" w:cs="Times New Roman"/>
          <w:sz w:val="28"/>
          <w:szCs w:val="28"/>
        </w:rPr>
        <w:lastRenderedPageBreak/>
        <w:t xml:space="preserve">24 июля 2002 года </w:t>
      </w:r>
      <w:r>
        <w:rPr>
          <w:rFonts w:ascii="Times New Roman" w:hAnsi="Times New Roman" w:cs="Times New Roman"/>
          <w:sz w:val="28"/>
          <w:szCs w:val="28"/>
        </w:rPr>
        <w:t>№</w:t>
      </w:r>
      <w:r w:rsidRPr="006E1BD0">
        <w:rPr>
          <w:rFonts w:ascii="Times New Roman" w:hAnsi="Times New Roman" w:cs="Times New Roman"/>
          <w:sz w:val="28"/>
          <w:szCs w:val="28"/>
        </w:rPr>
        <w:t xml:space="preserve"> 101-ФЗ </w:t>
      </w:r>
      <w:r>
        <w:rPr>
          <w:rFonts w:ascii="Times New Roman" w:hAnsi="Times New Roman" w:cs="Times New Roman"/>
          <w:sz w:val="28"/>
          <w:szCs w:val="28"/>
        </w:rPr>
        <w:t>«</w:t>
      </w:r>
      <w:r w:rsidRPr="006E1BD0">
        <w:rPr>
          <w:rFonts w:ascii="Times New Roman" w:hAnsi="Times New Roman" w:cs="Times New Roman"/>
          <w:sz w:val="28"/>
          <w:szCs w:val="28"/>
        </w:rPr>
        <w:t>Об обороте земель сельскохозяйственного назначения</w:t>
      </w:r>
      <w:r>
        <w:rPr>
          <w:rFonts w:ascii="Times New Roman" w:hAnsi="Times New Roman" w:cs="Times New Roman"/>
          <w:sz w:val="28"/>
          <w:szCs w:val="28"/>
        </w:rPr>
        <w:t>»</w:t>
      </w:r>
      <w:r w:rsidRPr="006E1BD0">
        <w:rPr>
          <w:rFonts w:ascii="Times New Roman" w:hAnsi="Times New Roman" w:cs="Times New Roman"/>
          <w:sz w:val="28"/>
          <w:szCs w:val="28"/>
        </w:rPr>
        <w:t>, а также в случае неиспользования земельного участка по назначению из-за стихийных бедствий, а также иных обстоятельств, исключающих возможность его использования.</w:t>
      </w:r>
    </w:p>
    <w:p w:rsidR="00805DC7" w:rsidRDefault="00805DC7" w:rsidP="00571177">
      <w:pPr>
        <w:pStyle w:val="a3"/>
        <w:spacing w:line="360" w:lineRule="auto"/>
        <w:ind w:firstLineChars="303" w:firstLine="848"/>
        <w:jc w:val="both"/>
        <w:rPr>
          <w:rFonts w:ascii="Times New Roman" w:hAnsi="Times New Roman" w:cs="Times New Roman"/>
          <w:sz w:val="28"/>
          <w:szCs w:val="28"/>
        </w:rPr>
      </w:pPr>
      <w:bookmarkStart w:id="7" w:name="P104"/>
      <w:bookmarkEnd w:id="7"/>
      <w:r w:rsidRPr="006E1BD0">
        <w:rPr>
          <w:rFonts w:ascii="Times New Roman" w:hAnsi="Times New Roman" w:cs="Times New Roman"/>
          <w:sz w:val="28"/>
          <w:szCs w:val="28"/>
        </w:rPr>
        <w:t>9. В случае если по истечении трех лет со дня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земельном участке объект недвижимости, арендная плата за земельный участок устанавливается в размере не менее 2-кратной налоговой ставки земельного налога на соответствующий земельный участок, если иное не установлено земельным законодательством Российской Федерации.</w:t>
      </w:r>
    </w:p>
    <w:p w:rsidR="00293990" w:rsidRPr="00293990" w:rsidRDefault="00293990" w:rsidP="00571177">
      <w:pPr>
        <w:pStyle w:val="a3"/>
        <w:spacing w:line="360" w:lineRule="auto"/>
        <w:ind w:firstLineChars="303" w:firstLine="848"/>
        <w:jc w:val="both"/>
        <w:rPr>
          <w:rFonts w:ascii="Times New Roman" w:hAnsi="Times New Roman" w:cs="Times New Roman"/>
          <w:sz w:val="28"/>
          <w:szCs w:val="28"/>
        </w:rPr>
      </w:pPr>
      <w:bookmarkStart w:id="8" w:name="Par0"/>
      <w:bookmarkEnd w:id="8"/>
      <w:r w:rsidRPr="00293990">
        <w:rPr>
          <w:rFonts w:ascii="Times New Roman" w:hAnsi="Times New Roman" w:cs="Times New Roman"/>
          <w:sz w:val="28"/>
          <w:szCs w:val="28"/>
        </w:rPr>
        <w:t>10. Годовой размер арендной платы рассчитывается как 1 процент от кадастровой стоимости земельного участка в отношении:</w:t>
      </w:r>
    </w:p>
    <w:p w:rsidR="00293990" w:rsidRPr="00293990" w:rsidRDefault="00293990" w:rsidP="00571177">
      <w:pPr>
        <w:pStyle w:val="a3"/>
        <w:spacing w:line="360" w:lineRule="auto"/>
        <w:ind w:firstLineChars="303" w:firstLine="848"/>
        <w:jc w:val="both"/>
        <w:rPr>
          <w:rFonts w:ascii="Times New Roman" w:hAnsi="Times New Roman" w:cs="Times New Roman"/>
          <w:sz w:val="28"/>
          <w:szCs w:val="28"/>
        </w:rPr>
      </w:pPr>
      <w:r w:rsidRPr="00293990">
        <w:rPr>
          <w:rFonts w:ascii="Times New Roman" w:hAnsi="Times New Roman" w:cs="Times New Roman"/>
          <w:sz w:val="28"/>
          <w:szCs w:val="28"/>
        </w:rPr>
        <w:t>земельного участка, предоставленного в аренду для осуществления деятельности, предусмотренной соглашением о государственно-частном партнерстве, в том числе концессионным соглашением;</w:t>
      </w:r>
    </w:p>
    <w:p w:rsidR="00293990" w:rsidRPr="00293990" w:rsidRDefault="00293990" w:rsidP="00571177">
      <w:pPr>
        <w:pStyle w:val="a3"/>
        <w:spacing w:line="360" w:lineRule="auto"/>
        <w:ind w:firstLineChars="303" w:firstLine="848"/>
        <w:jc w:val="both"/>
        <w:rPr>
          <w:rFonts w:ascii="Times New Roman" w:hAnsi="Times New Roman" w:cs="Times New Roman"/>
          <w:sz w:val="28"/>
          <w:szCs w:val="28"/>
        </w:rPr>
      </w:pPr>
      <w:r w:rsidRPr="00293990">
        <w:rPr>
          <w:rFonts w:ascii="Times New Roman" w:hAnsi="Times New Roman" w:cs="Times New Roman"/>
          <w:sz w:val="28"/>
          <w:szCs w:val="28"/>
        </w:rPr>
        <w:t>земельного участка, предоставленного юридическим лицам в соответствии с распоряжением высшего должностного лица Приморского края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Приморского края.</w:t>
      </w:r>
    </w:p>
    <w:p w:rsidR="00293990" w:rsidRPr="00293990" w:rsidRDefault="00805DC7" w:rsidP="00571177">
      <w:pPr>
        <w:pStyle w:val="a3"/>
        <w:spacing w:line="360" w:lineRule="auto"/>
        <w:ind w:firstLineChars="303" w:firstLine="848"/>
        <w:jc w:val="both"/>
        <w:rPr>
          <w:rFonts w:ascii="Times New Roman" w:hAnsi="Times New Roman" w:cs="Times New Roman"/>
          <w:sz w:val="28"/>
          <w:szCs w:val="28"/>
        </w:rPr>
      </w:pPr>
      <w:r w:rsidRPr="00293990">
        <w:rPr>
          <w:rFonts w:ascii="Times New Roman" w:hAnsi="Times New Roman" w:cs="Times New Roman"/>
          <w:sz w:val="28"/>
          <w:szCs w:val="28"/>
        </w:rPr>
        <w:t>1</w:t>
      </w:r>
      <w:r w:rsidR="00293990" w:rsidRPr="00293990">
        <w:rPr>
          <w:rFonts w:ascii="Times New Roman" w:hAnsi="Times New Roman" w:cs="Times New Roman"/>
          <w:sz w:val="28"/>
          <w:szCs w:val="28"/>
        </w:rPr>
        <w:t>1</w:t>
      </w:r>
      <w:r w:rsidRPr="00293990">
        <w:rPr>
          <w:rFonts w:ascii="Times New Roman" w:hAnsi="Times New Roman" w:cs="Times New Roman"/>
          <w:sz w:val="28"/>
          <w:szCs w:val="28"/>
        </w:rPr>
        <w:t xml:space="preserve">. </w:t>
      </w:r>
      <w:r w:rsidR="00293990" w:rsidRPr="00293990">
        <w:rPr>
          <w:rFonts w:ascii="Times New Roman" w:hAnsi="Times New Roman" w:cs="Times New Roman"/>
          <w:sz w:val="28"/>
          <w:szCs w:val="28"/>
        </w:rPr>
        <w:t>Размер арендной платы, определенный договором аренды земельного участка, подлежит изменению с момента вступления в законную силу нормативных правовых актов Российской Федерации, Приморского края, органов местного самоуправления, регулирующих порядок исчисления и размер арендной платы, без заключения дополнительных соглашений к договору.</w:t>
      </w:r>
    </w:p>
    <w:p w:rsidR="00805DC7" w:rsidRPr="00293990" w:rsidRDefault="00293990" w:rsidP="00571177">
      <w:pPr>
        <w:pStyle w:val="a3"/>
        <w:spacing w:line="360" w:lineRule="auto"/>
        <w:ind w:firstLineChars="303" w:firstLine="848"/>
        <w:jc w:val="both"/>
        <w:rPr>
          <w:rFonts w:ascii="Times New Roman" w:hAnsi="Times New Roman" w:cs="Times New Roman"/>
          <w:sz w:val="28"/>
          <w:szCs w:val="28"/>
        </w:rPr>
      </w:pPr>
      <w:r w:rsidRPr="00293990">
        <w:rPr>
          <w:rFonts w:ascii="Times New Roman" w:hAnsi="Times New Roman" w:cs="Times New Roman"/>
          <w:sz w:val="28"/>
          <w:szCs w:val="28"/>
        </w:rPr>
        <w:t>При этом кадастровая стоимость применяется при расчете арендной платы с учетом требований статьи 18 Федерального закона от 3 июля 2016 года № 237-ФЗ «О государственной кадастровой оценке».</w:t>
      </w:r>
    </w:p>
    <w:p w:rsidR="00805DC7" w:rsidRPr="00293990" w:rsidRDefault="00805DC7" w:rsidP="00571177">
      <w:pPr>
        <w:pStyle w:val="a3"/>
        <w:spacing w:line="360" w:lineRule="auto"/>
        <w:ind w:firstLineChars="303" w:firstLine="848"/>
        <w:jc w:val="both"/>
        <w:rPr>
          <w:rFonts w:ascii="Times New Roman" w:hAnsi="Times New Roman" w:cs="Times New Roman"/>
          <w:sz w:val="28"/>
          <w:szCs w:val="28"/>
        </w:rPr>
      </w:pPr>
      <w:r w:rsidRPr="00293990">
        <w:rPr>
          <w:rFonts w:ascii="Times New Roman" w:hAnsi="Times New Roman" w:cs="Times New Roman"/>
          <w:sz w:val="28"/>
          <w:szCs w:val="28"/>
        </w:rPr>
        <w:lastRenderedPageBreak/>
        <w:t>1</w:t>
      </w:r>
      <w:r w:rsidR="00293990" w:rsidRPr="00293990">
        <w:rPr>
          <w:rFonts w:ascii="Times New Roman" w:hAnsi="Times New Roman" w:cs="Times New Roman"/>
          <w:sz w:val="28"/>
          <w:szCs w:val="28"/>
        </w:rPr>
        <w:t>2</w:t>
      </w:r>
      <w:r w:rsidRPr="00293990">
        <w:rPr>
          <w:rFonts w:ascii="Times New Roman" w:hAnsi="Times New Roman" w:cs="Times New Roman"/>
          <w:sz w:val="28"/>
          <w:szCs w:val="28"/>
        </w:rPr>
        <w:t>. В одностороннем порядке по требованию арендодателя годовой размер арендной платы, определенный договором аренды земельного участка, за использование земельного участка подлежит изменению в связи с изменением ставки арендной платы и (или) кадастровой стоимости земельного участка, путем направления арендодателем в адрес арендатора письменного уведомления, но не чаще одного раза в год.</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При этом размер арендной платы считается измененным с момента вступления в силу соответствующих нормативных правовых актов.</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1</w:t>
      </w:r>
      <w:r w:rsidR="00293990">
        <w:rPr>
          <w:rFonts w:ascii="Times New Roman" w:hAnsi="Times New Roman" w:cs="Times New Roman"/>
          <w:sz w:val="28"/>
          <w:szCs w:val="28"/>
        </w:rPr>
        <w:t>3</w:t>
      </w:r>
      <w:r w:rsidRPr="006E1BD0">
        <w:rPr>
          <w:rFonts w:ascii="Times New Roman" w:hAnsi="Times New Roman" w:cs="Times New Roman"/>
          <w:sz w:val="28"/>
          <w:szCs w:val="28"/>
        </w:rPr>
        <w:t>. Арендная плата за использование земельных участков вносится арендаторами земельных участков ежемесячно до первого числа месяца, следующего за расчетным, путем ее перечисления на счет, открытый в Управлении Федерального казначейства по Приморскому краю.</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В платежном документе на перечисление арендной платы указываются назначение платежа, дата, номер договора аренды, период, за который она вносится. Платеж считается внесенным в счет арендной платы за следующий период только после погашения задолженности по платежам за предыдущий период.</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Арендная плата и начисленные пени уплачиваются арендаторами земельных участков отдельными платежными документами по каждому договору аренды и типу платежа. Уплата арендной платы и пени по нескольким договорам аренды земельных участков одним платежным документом не допускается.</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1</w:t>
      </w:r>
      <w:r w:rsidR="00293990">
        <w:rPr>
          <w:rFonts w:ascii="Times New Roman" w:hAnsi="Times New Roman" w:cs="Times New Roman"/>
          <w:sz w:val="28"/>
          <w:szCs w:val="28"/>
        </w:rPr>
        <w:t>4</w:t>
      </w:r>
      <w:r w:rsidRPr="006E1BD0">
        <w:rPr>
          <w:rFonts w:ascii="Times New Roman" w:hAnsi="Times New Roman" w:cs="Times New Roman"/>
          <w:sz w:val="28"/>
          <w:szCs w:val="28"/>
        </w:rPr>
        <w:t>. При расчете арендной платы за земельный участок, предоставленный в аренду собственнику индивидуального жилого дома и являющийся местом его постоянного проживания, устанавливается льгота в размере 50 процентов от кадастровой стоимости для следующих категорий граждан:</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многодетных семей;</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инвалидов I, II и III групп;</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семей, имеющих в своем составе ребенка-инвалида, а также ребенка старше 18 лет, являющегося инвалидом I группы, ставшего инвалидом до достижения им возраста 18 лет;</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lastRenderedPageBreak/>
        <w:t>- участников Великой Отечественной войны, а также граждан, на которых законодательством распространены социальные гарантии и льготы участников Великой Отечественной войны;</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лиц,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ветеранов боевых действий;</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ветеранов военной службы;</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ветеранов труда;</w:t>
      </w:r>
    </w:p>
    <w:p w:rsidR="00805DC7" w:rsidRPr="006E1BD0"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пенсионеров;</w:t>
      </w:r>
    </w:p>
    <w:p w:rsidR="00805DC7" w:rsidRDefault="00805DC7" w:rsidP="00571177">
      <w:pPr>
        <w:pStyle w:val="a3"/>
        <w:spacing w:line="360" w:lineRule="auto"/>
        <w:ind w:firstLineChars="303" w:firstLine="848"/>
        <w:jc w:val="both"/>
        <w:rPr>
          <w:rFonts w:ascii="Times New Roman" w:hAnsi="Times New Roman" w:cs="Times New Roman"/>
          <w:sz w:val="28"/>
          <w:szCs w:val="28"/>
        </w:rPr>
      </w:pPr>
      <w:r w:rsidRPr="006E1BD0">
        <w:rPr>
          <w:rFonts w:ascii="Times New Roman" w:hAnsi="Times New Roman" w:cs="Times New Roman"/>
          <w:sz w:val="28"/>
          <w:szCs w:val="28"/>
        </w:rPr>
        <w:t>- граждан, подвергшихся воздействию радиации вследствие катастроф и других радиационных аварий на атомных объектах гражданского или военного назначения, а также в результате испытаний, учений или иных работ, связанных с любыми видами ядерных установок, меры социальной защиты которых установлены федеральным законодательством.</w:t>
      </w:r>
    </w:p>
    <w:p w:rsidR="00805DC7" w:rsidRDefault="00805DC7" w:rsidP="00571177">
      <w:pPr>
        <w:pStyle w:val="a3"/>
        <w:spacing w:line="360" w:lineRule="auto"/>
        <w:ind w:firstLineChars="303" w:firstLine="848"/>
        <w:jc w:val="both"/>
        <w:rPr>
          <w:rFonts w:ascii="Times New Roman" w:hAnsi="Times New Roman" w:cs="Times New Roman"/>
          <w:sz w:val="28"/>
          <w:szCs w:val="28"/>
        </w:rPr>
      </w:pPr>
    </w:p>
    <w:p w:rsidR="00805DC7" w:rsidRPr="006E1BD0" w:rsidRDefault="00805DC7" w:rsidP="00805DC7">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805DC7" w:rsidRPr="006E1BD0" w:rsidRDefault="00805DC7" w:rsidP="00805DC7">
      <w:pPr>
        <w:pStyle w:val="a3"/>
        <w:ind w:firstLine="851"/>
        <w:jc w:val="both"/>
        <w:rPr>
          <w:rFonts w:ascii="Times New Roman" w:hAnsi="Times New Roman" w:cs="Times New Roman"/>
          <w:sz w:val="28"/>
          <w:szCs w:val="28"/>
        </w:rPr>
      </w:pPr>
    </w:p>
    <w:p w:rsidR="00805DC7" w:rsidRDefault="00805DC7"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bookmarkStart w:id="9" w:name="_GoBack"/>
      <w:bookmarkEnd w:id="9"/>
    </w:p>
    <w:p w:rsidR="002B7AEC" w:rsidRDefault="002B7AEC" w:rsidP="00805DC7">
      <w:pPr>
        <w:pStyle w:val="a3"/>
        <w:ind w:firstLine="851"/>
        <w:jc w:val="both"/>
        <w:rPr>
          <w:rFonts w:ascii="Times New Roman" w:hAnsi="Times New Roman" w:cs="Times New Roman"/>
          <w:sz w:val="28"/>
          <w:szCs w:val="28"/>
        </w:rPr>
      </w:pPr>
    </w:p>
    <w:p w:rsidR="002B7AEC" w:rsidRDefault="002B7AEC"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473A52" w:rsidRDefault="00473A52" w:rsidP="00805DC7">
      <w:pPr>
        <w:pStyle w:val="a3"/>
        <w:ind w:firstLine="851"/>
        <w:jc w:val="both"/>
        <w:rPr>
          <w:rFonts w:ascii="Times New Roman" w:hAnsi="Times New Roman" w:cs="Times New Roman"/>
          <w:sz w:val="28"/>
          <w:szCs w:val="28"/>
        </w:rPr>
      </w:pPr>
    </w:p>
    <w:p w:rsidR="00805DC7" w:rsidRPr="006E1BD0" w:rsidRDefault="00805DC7" w:rsidP="00805DC7">
      <w:pPr>
        <w:pStyle w:val="a3"/>
        <w:ind w:firstLine="851"/>
        <w:jc w:val="right"/>
        <w:rPr>
          <w:rFonts w:ascii="Times New Roman" w:hAnsi="Times New Roman" w:cs="Times New Roman"/>
          <w:sz w:val="28"/>
          <w:szCs w:val="28"/>
        </w:rPr>
      </w:pPr>
      <w:r w:rsidRPr="006E1BD0">
        <w:rPr>
          <w:rFonts w:ascii="Times New Roman" w:hAnsi="Times New Roman" w:cs="Times New Roman"/>
          <w:sz w:val="28"/>
          <w:szCs w:val="28"/>
        </w:rPr>
        <w:lastRenderedPageBreak/>
        <w:t>Приложение 2</w:t>
      </w:r>
    </w:p>
    <w:p w:rsidR="00805DC7" w:rsidRPr="006E1BD0" w:rsidRDefault="00805DC7" w:rsidP="00805DC7">
      <w:pPr>
        <w:pStyle w:val="a3"/>
        <w:ind w:firstLine="851"/>
        <w:jc w:val="right"/>
        <w:rPr>
          <w:rFonts w:ascii="Times New Roman" w:hAnsi="Times New Roman" w:cs="Times New Roman"/>
          <w:sz w:val="28"/>
          <w:szCs w:val="28"/>
        </w:rPr>
      </w:pPr>
      <w:r w:rsidRPr="006E1BD0">
        <w:rPr>
          <w:rFonts w:ascii="Times New Roman" w:hAnsi="Times New Roman" w:cs="Times New Roman"/>
          <w:sz w:val="28"/>
          <w:szCs w:val="28"/>
        </w:rPr>
        <w:t>к нормативному</w:t>
      </w:r>
      <w:r>
        <w:rPr>
          <w:rFonts w:ascii="Times New Roman" w:hAnsi="Times New Roman" w:cs="Times New Roman"/>
          <w:sz w:val="28"/>
          <w:szCs w:val="28"/>
        </w:rPr>
        <w:t xml:space="preserve"> </w:t>
      </w:r>
      <w:r w:rsidRPr="006E1BD0">
        <w:rPr>
          <w:rFonts w:ascii="Times New Roman" w:hAnsi="Times New Roman" w:cs="Times New Roman"/>
          <w:sz w:val="28"/>
          <w:szCs w:val="28"/>
        </w:rPr>
        <w:t>правовому акту</w:t>
      </w:r>
    </w:p>
    <w:p w:rsidR="00805DC7" w:rsidRPr="006E1BD0" w:rsidRDefault="00805DC7" w:rsidP="00805DC7">
      <w:pPr>
        <w:pStyle w:val="a3"/>
        <w:ind w:firstLine="851"/>
        <w:jc w:val="right"/>
        <w:rPr>
          <w:rFonts w:ascii="Times New Roman" w:hAnsi="Times New Roman" w:cs="Times New Roman"/>
          <w:sz w:val="28"/>
          <w:szCs w:val="28"/>
        </w:rPr>
      </w:pPr>
      <w:r w:rsidRPr="006E1BD0">
        <w:rPr>
          <w:rFonts w:ascii="Times New Roman" w:hAnsi="Times New Roman" w:cs="Times New Roman"/>
          <w:sz w:val="28"/>
          <w:szCs w:val="28"/>
        </w:rPr>
        <w:t>Думы Пожарского</w:t>
      </w:r>
      <w:r>
        <w:rPr>
          <w:rFonts w:ascii="Times New Roman" w:hAnsi="Times New Roman" w:cs="Times New Roman"/>
          <w:sz w:val="28"/>
          <w:szCs w:val="28"/>
        </w:rPr>
        <w:t xml:space="preserve"> </w:t>
      </w:r>
      <w:r w:rsidRPr="006E1BD0">
        <w:rPr>
          <w:rFonts w:ascii="Times New Roman" w:hAnsi="Times New Roman" w:cs="Times New Roman"/>
          <w:sz w:val="28"/>
          <w:szCs w:val="28"/>
        </w:rPr>
        <w:t>муниципального района</w:t>
      </w:r>
    </w:p>
    <w:p w:rsidR="00805DC7" w:rsidRPr="006E1BD0" w:rsidRDefault="00805DC7" w:rsidP="00805DC7">
      <w:pPr>
        <w:pStyle w:val="a3"/>
        <w:ind w:firstLine="851"/>
        <w:jc w:val="right"/>
        <w:rPr>
          <w:rFonts w:ascii="Times New Roman" w:hAnsi="Times New Roman" w:cs="Times New Roman"/>
          <w:sz w:val="28"/>
          <w:szCs w:val="28"/>
        </w:rPr>
      </w:pPr>
      <w:r w:rsidRPr="006E1BD0">
        <w:rPr>
          <w:rFonts w:ascii="Times New Roman" w:hAnsi="Times New Roman" w:cs="Times New Roman"/>
          <w:sz w:val="28"/>
          <w:szCs w:val="28"/>
        </w:rPr>
        <w:t xml:space="preserve">от </w:t>
      </w:r>
      <w:r w:rsidR="000B5DF4">
        <w:rPr>
          <w:rFonts w:ascii="Times New Roman" w:hAnsi="Times New Roman" w:cs="Times New Roman"/>
          <w:sz w:val="28"/>
          <w:szCs w:val="28"/>
        </w:rPr>
        <w:t>«</w:t>
      </w:r>
      <w:r w:rsidR="00293990">
        <w:rPr>
          <w:rFonts w:ascii="Times New Roman" w:hAnsi="Times New Roman" w:cs="Times New Roman"/>
          <w:sz w:val="28"/>
          <w:szCs w:val="28"/>
        </w:rPr>
        <w:t>__________2022</w:t>
      </w:r>
      <w:r w:rsidR="000B5DF4">
        <w:rPr>
          <w:rFonts w:ascii="Times New Roman" w:hAnsi="Times New Roman" w:cs="Times New Roman"/>
          <w:sz w:val="28"/>
          <w:szCs w:val="28"/>
        </w:rPr>
        <w:t xml:space="preserve"> года</w:t>
      </w:r>
      <w:r w:rsidRPr="006E1BD0">
        <w:rPr>
          <w:rFonts w:ascii="Times New Roman" w:hAnsi="Times New Roman" w:cs="Times New Roman"/>
          <w:sz w:val="28"/>
          <w:szCs w:val="28"/>
        </w:rPr>
        <w:t xml:space="preserve"> </w:t>
      </w:r>
      <w:r>
        <w:rPr>
          <w:rFonts w:ascii="Times New Roman" w:hAnsi="Times New Roman" w:cs="Times New Roman"/>
          <w:sz w:val="28"/>
          <w:szCs w:val="28"/>
        </w:rPr>
        <w:t>№</w:t>
      </w:r>
      <w:r w:rsidRPr="006E1BD0">
        <w:rPr>
          <w:rFonts w:ascii="Times New Roman" w:hAnsi="Times New Roman" w:cs="Times New Roman"/>
          <w:sz w:val="28"/>
          <w:szCs w:val="28"/>
        </w:rPr>
        <w:t xml:space="preserve"> </w:t>
      </w:r>
      <w:r w:rsidR="00293990">
        <w:rPr>
          <w:rFonts w:ascii="Times New Roman" w:hAnsi="Times New Roman" w:cs="Times New Roman"/>
          <w:sz w:val="28"/>
          <w:szCs w:val="28"/>
        </w:rPr>
        <w:t xml:space="preserve">         </w:t>
      </w:r>
      <w:r w:rsidRPr="006E1BD0">
        <w:rPr>
          <w:rFonts w:ascii="Times New Roman" w:hAnsi="Times New Roman" w:cs="Times New Roman"/>
          <w:sz w:val="28"/>
          <w:szCs w:val="28"/>
        </w:rPr>
        <w:t>-НПА</w:t>
      </w:r>
    </w:p>
    <w:p w:rsidR="00805DC7" w:rsidRPr="00992B6A" w:rsidRDefault="00805DC7" w:rsidP="00805DC7">
      <w:pPr>
        <w:pStyle w:val="a3"/>
        <w:ind w:firstLine="851"/>
        <w:jc w:val="right"/>
        <w:rPr>
          <w:rFonts w:ascii="Times New Roman" w:hAnsi="Times New Roman" w:cs="Times New Roman"/>
          <w:sz w:val="16"/>
          <w:szCs w:val="16"/>
        </w:rPr>
      </w:pPr>
    </w:p>
    <w:p w:rsidR="00805DC7" w:rsidRPr="00481CC4" w:rsidRDefault="00805DC7" w:rsidP="00805DC7">
      <w:pPr>
        <w:pStyle w:val="a3"/>
        <w:jc w:val="center"/>
        <w:rPr>
          <w:rFonts w:ascii="Times New Roman" w:hAnsi="Times New Roman" w:cs="Times New Roman"/>
          <w:b/>
          <w:sz w:val="28"/>
          <w:szCs w:val="28"/>
        </w:rPr>
      </w:pPr>
      <w:bookmarkStart w:id="10" w:name="P135"/>
      <w:bookmarkEnd w:id="10"/>
      <w:r>
        <w:rPr>
          <w:rFonts w:ascii="Times New Roman" w:hAnsi="Times New Roman" w:cs="Times New Roman"/>
          <w:b/>
          <w:sz w:val="28"/>
          <w:szCs w:val="28"/>
        </w:rPr>
        <w:t>З</w:t>
      </w:r>
      <w:r w:rsidRPr="00481CC4">
        <w:rPr>
          <w:rFonts w:ascii="Times New Roman" w:hAnsi="Times New Roman" w:cs="Times New Roman"/>
          <w:b/>
          <w:sz w:val="28"/>
          <w:szCs w:val="28"/>
        </w:rPr>
        <w:t>начения ставки</w:t>
      </w:r>
    </w:p>
    <w:p w:rsidR="00805DC7" w:rsidRPr="006E1BD0" w:rsidRDefault="00805DC7" w:rsidP="00293990">
      <w:pPr>
        <w:pStyle w:val="a3"/>
        <w:jc w:val="center"/>
        <w:rPr>
          <w:rFonts w:ascii="Times New Roman" w:hAnsi="Times New Roman" w:cs="Times New Roman"/>
          <w:sz w:val="28"/>
          <w:szCs w:val="28"/>
        </w:rPr>
      </w:pPr>
      <w:r w:rsidRPr="00481CC4">
        <w:rPr>
          <w:rFonts w:ascii="Times New Roman" w:hAnsi="Times New Roman" w:cs="Times New Roman"/>
          <w:b/>
          <w:sz w:val="28"/>
          <w:szCs w:val="28"/>
        </w:rPr>
        <w:t>арендной платы (</w:t>
      </w:r>
      <w:r>
        <w:rPr>
          <w:rFonts w:ascii="Times New Roman" w:hAnsi="Times New Roman" w:cs="Times New Roman"/>
          <w:b/>
          <w:sz w:val="28"/>
          <w:szCs w:val="28"/>
        </w:rPr>
        <w:t>С</w:t>
      </w:r>
      <w:r w:rsidRPr="00481CC4">
        <w:rPr>
          <w:rFonts w:ascii="Times New Roman" w:hAnsi="Times New Roman" w:cs="Times New Roman"/>
          <w:b/>
          <w:sz w:val="28"/>
          <w:szCs w:val="28"/>
        </w:rPr>
        <w:t>ап), применяемой</w:t>
      </w:r>
      <w:r>
        <w:rPr>
          <w:rFonts w:ascii="Times New Roman" w:hAnsi="Times New Roman" w:cs="Times New Roman"/>
          <w:b/>
          <w:sz w:val="28"/>
          <w:szCs w:val="28"/>
        </w:rPr>
        <w:t xml:space="preserve"> </w:t>
      </w:r>
      <w:r w:rsidRPr="00481CC4">
        <w:rPr>
          <w:rFonts w:ascii="Times New Roman" w:hAnsi="Times New Roman" w:cs="Times New Roman"/>
          <w:b/>
          <w:sz w:val="28"/>
          <w:szCs w:val="28"/>
        </w:rPr>
        <w:t>для определения размера арендной платы за земельные</w:t>
      </w:r>
      <w:r>
        <w:rPr>
          <w:rFonts w:ascii="Times New Roman" w:hAnsi="Times New Roman" w:cs="Times New Roman"/>
          <w:b/>
          <w:sz w:val="28"/>
          <w:szCs w:val="28"/>
        </w:rPr>
        <w:t xml:space="preserve"> </w:t>
      </w:r>
      <w:r w:rsidRPr="00481CC4">
        <w:rPr>
          <w:rFonts w:ascii="Times New Roman" w:hAnsi="Times New Roman" w:cs="Times New Roman"/>
          <w:b/>
          <w:sz w:val="28"/>
          <w:szCs w:val="28"/>
        </w:rPr>
        <w:t xml:space="preserve">участки, </w:t>
      </w:r>
      <w:r w:rsidR="00992B6A">
        <w:rPr>
          <w:rFonts w:ascii="Times New Roman" w:hAnsi="Times New Roman" w:cs="Times New Roman"/>
          <w:b/>
          <w:sz w:val="28"/>
          <w:szCs w:val="28"/>
        </w:rPr>
        <w:t xml:space="preserve">государственная собственность на который не разграничена, а также </w:t>
      </w:r>
      <w:r w:rsidRPr="00481CC4">
        <w:rPr>
          <w:rFonts w:ascii="Times New Roman" w:hAnsi="Times New Roman" w:cs="Times New Roman"/>
          <w:b/>
          <w:sz w:val="28"/>
          <w:szCs w:val="28"/>
        </w:rPr>
        <w:t>находящи</w:t>
      </w:r>
      <w:r w:rsidR="00992B6A">
        <w:rPr>
          <w:rFonts w:ascii="Times New Roman" w:hAnsi="Times New Roman" w:cs="Times New Roman"/>
          <w:b/>
          <w:sz w:val="28"/>
          <w:szCs w:val="28"/>
        </w:rPr>
        <w:t>х</w:t>
      </w:r>
      <w:r w:rsidRPr="00481CC4">
        <w:rPr>
          <w:rFonts w:ascii="Times New Roman" w:hAnsi="Times New Roman" w:cs="Times New Roman"/>
          <w:b/>
          <w:sz w:val="28"/>
          <w:szCs w:val="28"/>
        </w:rPr>
        <w:t>ся в муниципальной собственности</w:t>
      </w:r>
      <w:r>
        <w:rPr>
          <w:rFonts w:ascii="Times New Roman" w:hAnsi="Times New Roman" w:cs="Times New Roman"/>
          <w:b/>
          <w:sz w:val="28"/>
          <w:szCs w:val="28"/>
        </w:rPr>
        <w:t xml:space="preserve"> П</w:t>
      </w:r>
      <w:r w:rsidRPr="00481CC4">
        <w:rPr>
          <w:rFonts w:ascii="Times New Roman" w:hAnsi="Times New Roman" w:cs="Times New Roman"/>
          <w:b/>
          <w:sz w:val="28"/>
          <w:szCs w:val="28"/>
        </w:rPr>
        <w:t xml:space="preserve">ожарского муниципального </w:t>
      </w:r>
      <w:r w:rsidR="00293990">
        <w:rPr>
          <w:rFonts w:ascii="Times New Roman" w:hAnsi="Times New Roman" w:cs="Times New Roman"/>
          <w:b/>
          <w:sz w:val="28"/>
          <w:szCs w:val="28"/>
        </w:rPr>
        <w:t>округа</w:t>
      </w:r>
    </w:p>
    <w:p w:rsidR="00992B6A" w:rsidRPr="00992B6A" w:rsidRDefault="00992B6A" w:rsidP="00805DC7">
      <w:pPr>
        <w:pStyle w:val="a3"/>
        <w:spacing w:line="360" w:lineRule="auto"/>
        <w:ind w:firstLine="851"/>
        <w:jc w:val="both"/>
        <w:rPr>
          <w:rFonts w:ascii="Times New Roman" w:hAnsi="Times New Roman" w:cs="Times New Roman"/>
          <w:sz w:val="16"/>
          <w:szCs w:val="16"/>
        </w:rPr>
      </w:pPr>
    </w:p>
    <w:tbl>
      <w:tblPr>
        <w:tblW w:w="9889"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6"/>
        <w:gridCol w:w="7938"/>
        <w:gridCol w:w="1275"/>
      </w:tblGrid>
      <w:tr w:rsidR="00293990" w:rsidRPr="00293990" w:rsidTr="00473A52">
        <w:trPr>
          <w:trHeight w:val="20"/>
          <w:tblHeader/>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sz w:val="28"/>
                <w:szCs w:val="28"/>
              </w:rPr>
              <w:t>№ п/п</w:t>
            </w:r>
          </w:p>
        </w:tc>
        <w:tc>
          <w:tcPr>
            <w:tcW w:w="7938" w:type="dxa"/>
            <w:tcMar>
              <w:left w:w="28" w:type="dxa"/>
              <w:right w:w="28" w:type="dxa"/>
            </w:tcMar>
          </w:tcPr>
          <w:p w:rsidR="00293990" w:rsidRPr="00293990" w:rsidRDefault="00293990" w:rsidP="00992B6A">
            <w:pPr>
              <w:pStyle w:val="ac"/>
              <w:widowControl/>
              <w:jc w:val="center"/>
              <w:rPr>
                <w:rFonts w:ascii="Times New Roman" w:hAnsi="Times New Roman" w:cs="Times New Roman"/>
                <w:sz w:val="28"/>
                <w:szCs w:val="28"/>
              </w:rPr>
            </w:pPr>
          </w:p>
          <w:p w:rsidR="00293990" w:rsidRPr="00293990" w:rsidRDefault="00293990" w:rsidP="00A80335">
            <w:pPr>
              <w:pStyle w:val="ac"/>
              <w:widowControl/>
              <w:jc w:val="center"/>
              <w:rPr>
                <w:rFonts w:ascii="Times New Roman" w:hAnsi="Times New Roman" w:cs="Times New Roman"/>
                <w:sz w:val="28"/>
                <w:szCs w:val="28"/>
              </w:rPr>
            </w:pPr>
            <w:r w:rsidRPr="00293990">
              <w:rPr>
                <w:rFonts w:ascii="Times New Roman" w:hAnsi="Times New Roman" w:cs="Times New Roman"/>
                <w:sz w:val="28"/>
                <w:szCs w:val="28"/>
              </w:rPr>
              <w:t>Разрешенное использование или целевое использование</w:t>
            </w:r>
            <w:r w:rsidR="00A80335">
              <w:rPr>
                <w:rFonts w:ascii="Times New Roman" w:hAnsi="Times New Roman" w:cs="Times New Roman"/>
                <w:sz w:val="28"/>
                <w:szCs w:val="28"/>
              </w:rPr>
              <w:t xml:space="preserve"> </w:t>
            </w:r>
            <w:r w:rsidRPr="00293990">
              <w:rPr>
                <w:rFonts w:ascii="Times New Roman" w:hAnsi="Times New Roman" w:cs="Times New Roman"/>
                <w:sz w:val="28"/>
                <w:szCs w:val="28"/>
              </w:rPr>
              <w:t>земельного участка</w:t>
            </w:r>
          </w:p>
        </w:tc>
        <w:tc>
          <w:tcPr>
            <w:tcW w:w="1275" w:type="dxa"/>
            <w:noWrap/>
            <w:tcMar>
              <w:left w:w="28" w:type="dxa"/>
              <w:right w:w="28" w:type="dxa"/>
            </w:tcMar>
          </w:tcPr>
          <w:p w:rsidR="00293990" w:rsidRPr="00293990" w:rsidRDefault="00293990" w:rsidP="00992B6A">
            <w:pPr>
              <w:pStyle w:val="ad"/>
              <w:rPr>
                <w:rFonts w:ascii="Times New Roman" w:hAnsi="Times New Roman" w:cs="Times New Roman"/>
                <w:sz w:val="28"/>
                <w:szCs w:val="28"/>
              </w:rPr>
            </w:pPr>
            <w:r w:rsidRPr="00293990">
              <w:rPr>
                <w:rFonts w:ascii="Times New Roman" w:hAnsi="Times New Roman" w:cs="Times New Roman"/>
                <w:sz w:val="28"/>
                <w:szCs w:val="28"/>
              </w:rPr>
              <w:t>Базовая ставка арендной платы</w:t>
            </w:r>
          </w:p>
          <w:p w:rsidR="00293990" w:rsidRPr="00293990" w:rsidRDefault="00293990" w:rsidP="002B7AEC">
            <w:pPr>
              <w:pStyle w:val="ad"/>
              <w:rPr>
                <w:rFonts w:ascii="Times New Roman" w:hAnsi="Times New Roman" w:cs="Times New Roman"/>
                <w:b/>
                <w:bCs/>
                <w:color w:val="000000"/>
                <w:sz w:val="28"/>
                <w:szCs w:val="28"/>
              </w:rPr>
            </w:pPr>
            <w:r w:rsidRPr="00293990">
              <w:rPr>
                <w:rFonts w:ascii="Times New Roman" w:hAnsi="Times New Roman" w:cs="Times New Roman"/>
                <w:sz w:val="28"/>
                <w:szCs w:val="28"/>
              </w:rPr>
              <w:t>С</w:t>
            </w:r>
            <w:r w:rsidR="002B7AEC">
              <w:rPr>
                <w:rFonts w:ascii="Times New Roman" w:hAnsi="Times New Roman" w:cs="Times New Roman"/>
                <w:sz w:val="28"/>
                <w:szCs w:val="28"/>
              </w:rPr>
              <w:t>ап</w:t>
            </w:r>
            <w:r w:rsidRPr="00293990">
              <w:rPr>
                <w:rFonts w:ascii="Times New Roman" w:hAnsi="Times New Roman" w:cs="Times New Roman"/>
                <w:sz w:val="28"/>
                <w:szCs w:val="28"/>
              </w:rPr>
              <w:t>, %</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bCs/>
                <w:sz w:val="28"/>
                <w:szCs w:val="28"/>
              </w:rPr>
              <w:t>1.</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домов многоэтажной жилой застройки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sz w:val="28"/>
                <w:szCs w:val="28"/>
              </w:rPr>
              <w:t>1.1</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предназначенные для размещения жилых   домов (кроме индивидуальных жилых домов):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в течение первых трех лет включительно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0,2</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свыше трех лет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sz w:val="28"/>
                <w:szCs w:val="28"/>
              </w:rPr>
              <w:t>1.2</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предназначенные для размещения              общежитий: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 общежитий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в течение первых трех лет включительно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0,2</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свыше трех лет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473A52">
            <w:pPr>
              <w:ind w:right="84" w:firstLine="0"/>
              <w:jc w:val="center"/>
              <w:rPr>
                <w:rFonts w:ascii="Times New Roman" w:hAnsi="Times New Roman" w:cs="Times New Roman"/>
                <w:sz w:val="28"/>
                <w:szCs w:val="28"/>
              </w:rPr>
            </w:pPr>
            <w:r w:rsidRPr="00261897">
              <w:rPr>
                <w:rFonts w:ascii="Times New Roman" w:hAnsi="Times New Roman" w:cs="Times New Roman"/>
                <w:bCs/>
                <w:sz w:val="28"/>
                <w:szCs w:val="28"/>
              </w:rPr>
              <w:t>2.</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домов индивидуальной жилой застройки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473A52">
            <w:pPr>
              <w:ind w:right="84" w:firstLine="0"/>
              <w:jc w:val="center"/>
              <w:rPr>
                <w:rFonts w:ascii="Times New Roman" w:hAnsi="Times New Roman" w:cs="Times New Roman"/>
                <w:sz w:val="28"/>
                <w:szCs w:val="28"/>
              </w:rPr>
            </w:pPr>
            <w:bookmarkStart w:id="11" w:name="sub_122"/>
            <w:r w:rsidRPr="00261897">
              <w:rPr>
                <w:rFonts w:ascii="Times New Roman" w:hAnsi="Times New Roman" w:cs="Times New Roman"/>
                <w:sz w:val="28"/>
                <w:szCs w:val="28"/>
              </w:rPr>
              <w:t>2.1</w:t>
            </w:r>
            <w:bookmarkEnd w:id="11"/>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предназначенные для размещения индивидуальных жилых домов: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индивидуальных жилых домов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в течение первых десяти лет включительно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 свыше десяти лет с момента предоставления земельного участка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1,2</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под </w:t>
            </w:r>
            <w:proofErr w:type="spellStart"/>
            <w:r w:rsidRPr="00293990">
              <w:rPr>
                <w:rFonts w:ascii="Times New Roman" w:hAnsi="Times New Roman" w:cs="Times New Roman"/>
                <w:color w:val="000000"/>
                <w:sz w:val="28"/>
                <w:szCs w:val="28"/>
              </w:rPr>
              <w:t>приквартирный</w:t>
            </w:r>
            <w:proofErr w:type="spellEnd"/>
            <w:r w:rsidRPr="00293990">
              <w:rPr>
                <w:rFonts w:ascii="Times New Roman" w:hAnsi="Times New Roman" w:cs="Times New Roman"/>
                <w:color w:val="000000"/>
                <w:sz w:val="28"/>
                <w:szCs w:val="28"/>
              </w:rPr>
              <w:t xml:space="preserve"> участок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0,7</w:t>
            </w:r>
          </w:p>
        </w:tc>
      </w:tr>
      <w:tr w:rsidR="00293990" w:rsidRPr="00293990" w:rsidTr="00473A52">
        <w:trPr>
          <w:trHeight w:val="20"/>
        </w:trPr>
        <w:tc>
          <w:tcPr>
            <w:tcW w:w="676" w:type="dxa"/>
            <w:tcMar>
              <w:left w:w="28" w:type="dxa"/>
              <w:right w:w="28" w:type="dxa"/>
            </w:tcMar>
          </w:tcPr>
          <w:p w:rsidR="00293990" w:rsidRPr="00261897" w:rsidRDefault="00293990" w:rsidP="00473A52">
            <w:pPr>
              <w:ind w:right="84" w:firstLine="0"/>
              <w:jc w:val="center"/>
              <w:rPr>
                <w:rFonts w:ascii="Times New Roman" w:hAnsi="Times New Roman" w:cs="Times New Roman"/>
                <w:sz w:val="28"/>
                <w:szCs w:val="28"/>
              </w:rPr>
            </w:pPr>
            <w:r w:rsidRPr="00261897">
              <w:rPr>
                <w:rFonts w:ascii="Times New Roman" w:hAnsi="Times New Roman" w:cs="Times New Roman"/>
                <w:sz w:val="28"/>
                <w:szCs w:val="28"/>
              </w:rPr>
              <w:t>2.2</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 xml:space="preserve">Земельные участки </w:t>
            </w:r>
            <w:r w:rsidRPr="00293990">
              <w:rPr>
                <w:rFonts w:ascii="Times New Roman" w:hAnsi="Times New Roman" w:cs="Times New Roman"/>
                <w:color w:val="000000"/>
                <w:sz w:val="28"/>
                <w:szCs w:val="28"/>
              </w:rPr>
              <w:t xml:space="preserve">для ведения личного подсобного хозяйства </w:t>
            </w:r>
            <w:r w:rsidRPr="00293990">
              <w:rPr>
                <w:rFonts w:ascii="Times New Roman" w:hAnsi="Times New Roman" w:cs="Times New Roman"/>
                <w:bCs/>
                <w:color w:val="000000"/>
                <w:sz w:val="28"/>
                <w:szCs w:val="28"/>
              </w:rPr>
              <w:t>в границах населенных пунктов (приусадебный земельный участок)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bCs/>
                <w:sz w:val="28"/>
                <w:szCs w:val="28"/>
              </w:rPr>
              <w:t>3.</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гаражей и автостоянок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sz w:val="28"/>
                <w:szCs w:val="28"/>
              </w:rPr>
              <w:lastRenderedPageBreak/>
              <w:t>3.1</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гаражей (индивидуальных и кооперативных) для хранения индивидуального автотранспорта: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эксплуатации гаражей (индивидуальных и кооперативных), гаражных боксов и других объектов для хранения автотранспортных средств, используемых для личных и иных нужд, </w:t>
            </w:r>
            <w:r w:rsidRPr="00293990">
              <w:rPr>
                <w:rFonts w:ascii="Times New Roman" w:hAnsi="Times New Roman" w:cs="Times New Roman"/>
                <w:bCs/>
                <w:color w:val="000000"/>
                <w:sz w:val="28"/>
                <w:szCs w:val="28"/>
              </w:rPr>
              <w:t>не связанных с осуществлением предпринимательской деятельности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на период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0,4</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sz w:val="28"/>
                <w:szCs w:val="28"/>
              </w:rPr>
            </w:pPr>
            <w:r w:rsidRPr="00261897">
              <w:rPr>
                <w:rFonts w:ascii="Times New Roman" w:hAnsi="Times New Roman" w:cs="Times New Roman"/>
                <w:sz w:val="28"/>
                <w:szCs w:val="28"/>
              </w:rPr>
              <w:t>3.2</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земельные участки для размещения автостоянок – мест для             хранения автотранспортных средств, используемых для личных нужд, </w:t>
            </w:r>
            <w:r w:rsidRPr="00293990">
              <w:rPr>
                <w:rFonts w:ascii="Times New Roman" w:hAnsi="Times New Roman" w:cs="Times New Roman"/>
                <w:bCs/>
                <w:color w:val="000000"/>
                <w:sz w:val="28"/>
                <w:szCs w:val="28"/>
              </w:rPr>
              <w:t>не связанных с осуществлением предпринимательской           деятельности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bCs/>
                <w:sz w:val="28"/>
                <w:szCs w:val="28"/>
              </w:rPr>
            </w:pPr>
            <w:r w:rsidRPr="00261897">
              <w:rPr>
                <w:rFonts w:ascii="Times New Roman" w:hAnsi="Times New Roman" w:cs="Times New Roman"/>
                <w:bCs/>
                <w:sz w:val="28"/>
                <w:szCs w:val="28"/>
              </w:rPr>
              <w:t>3.3</w:t>
            </w:r>
          </w:p>
        </w:tc>
        <w:tc>
          <w:tcPr>
            <w:tcW w:w="7938" w:type="dxa"/>
            <w:tcMar>
              <w:left w:w="28" w:type="dxa"/>
              <w:right w:w="28" w:type="dxa"/>
            </w:tcMar>
          </w:tcPr>
          <w:p w:rsidR="00293990" w:rsidRPr="00293990" w:rsidRDefault="00293990" w:rsidP="00992B6A">
            <w:pPr>
              <w:jc w:val="center"/>
              <w:rPr>
                <w:rFonts w:ascii="Times New Roman" w:hAnsi="Times New Roman" w:cs="Times New Roman"/>
                <w:bCs/>
                <w:sz w:val="28"/>
                <w:szCs w:val="28"/>
              </w:rPr>
            </w:pPr>
            <w:r w:rsidRPr="00293990">
              <w:rPr>
                <w:rFonts w:ascii="Times New Roman" w:hAnsi="Times New Roman" w:cs="Times New Roman"/>
                <w:color w:val="000000"/>
                <w:sz w:val="28"/>
                <w:szCs w:val="28"/>
              </w:rPr>
              <w:t>земельные участки для размещения автостоянок – мест для             хранения автотранспортных средств, связанных с предпринимательской деятельностью</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bCs/>
                <w:sz w:val="28"/>
                <w:szCs w:val="28"/>
              </w:rPr>
            </w:pPr>
            <w:r w:rsidRPr="00261897">
              <w:rPr>
                <w:rFonts w:ascii="Times New Roman" w:hAnsi="Times New Roman" w:cs="Times New Roman"/>
                <w:bCs/>
                <w:sz w:val="28"/>
                <w:szCs w:val="28"/>
              </w:rPr>
              <w:t>3.4</w:t>
            </w:r>
          </w:p>
        </w:tc>
        <w:tc>
          <w:tcPr>
            <w:tcW w:w="7938" w:type="dxa"/>
            <w:tcMar>
              <w:left w:w="28" w:type="dxa"/>
              <w:right w:w="28" w:type="dxa"/>
            </w:tcMar>
          </w:tcPr>
          <w:p w:rsidR="00293990" w:rsidRPr="00293990" w:rsidRDefault="00293990" w:rsidP="00992B6A">
            <w:pPr>
              <w:jc w:val="center"/>
              <w:rPr>
                <w:rFonts w:ascii="Times New Roman" w:hAnsi="Times New Roman" w:cs="Times New Roman"/>
                <w:bCs/>
                <w:sz w:val="28"/>
                <w:szCs w:val="28"/>
              </w:rPr>
            </w:pPr>
            <w:r w:rsidRPr="00293990">
              <w:rPr>
                <w:rFonts w:ascii="Times New Roman" w:hAnsi="Times New Roman" w:cs="Times New Roman"/>
                <w:bCs/>
                <w:sz w:val="28"/>
                <w:szCs w:val="28"/>
              </w:rPr>
              <w:t>земельные участки для размещения хозяйственных сараев, погребов (индивидуальных и кооперативных)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r w:rsidRPr="00261897">
              <w:rPr>
                <w:rFonts w:ascii="Times New Roman" w:hAnsi="Times New Roman" w:cs="Times New Roman"/>
                <w:bCs/>
                <w:sz w:val="28"/>
                <w:szCs w:val="28"/>
              </w:rPr>
              <w:t>4.</w:t>
            </w: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из земель населенных пунктов, находящиеся в составе дачных, садоводческих и огороднических объединений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предоставленные для садоводства, огородничества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предоставленные для дачного хозяйства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r w:rsidRPr="00261897">
              <w:rPr>
                <w:rFonts w:ascii="Times New Roman" w:hAnsi="Times New Roman" w:cs="Times New Roman"/>
                <w:bCs/>
                <w:sz w:val="28"/>
                <w:szCs w:val="28"/>
              </w:rPr>
              <w:t>5.</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объектов торговли, общественного питания и бытового           обслуживания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2B7AEC">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 объектов оптовой торговли, торгово-складской деятельности (товарные склады и базы продовольственные, промтоварные и смешанного ассортимента)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p w:rsidR="00293990" w:rsidRPr="00293990" w:rsidRDefault="00293990" w:rsidP="00992B6A">
            <w:pP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A80335" w:rsidP="00992B6A">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w:t>
            </w:r>
            <w:r w:rsidR="00293990" w:rsidRPr="00293990">
              <w:rPr>
                <w:rFonts w:ascii="Times New Roman" w:hAnsi="Times New Roman" w:cs="Times New Roman"/>
                <w:color w:val="000000"/>
                <w:sz w:val="28"/>
                <w:szCs w:val="28"/>
              </w:rPr>
              <w:t>эксплуатации и обслуживания магазинов розничной торговли (в капитальных зданиях)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магазинов в оборудованных временных строениях (павильонах, киосках, палатках, ларьках)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киосков, реализующих периодическую печать и сопутствующие товары, при условии, если доля продажи периодической печати в их товарообороте составляет не менее 50 процентов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павильонов, киосков, реализующих                   хлебобулочные изделия местных производителей, товары            местных сельскохозяйственных производителей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вещевых и продовольственных рынков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lastRenderedPageBreak/>
              <w:t xml:space="preserve">под площадками для отдыха у зданий торговли и </w:t>
            </w:r>
            <w:r w:rsidRPr="00293990">
              <w:rPr>
                <w:rFonts w:ascii="Times New Roman" w:hAnsi="Times New Roman" w:cs="Times New Roman"/>
                <w:color w:val="000000"/>
                <w:sz w:val="28"/>
                <w:szCs w:val="28"/>
              </w:rPr>
              <w:lastRenderedPageBreak/>
              <w:t>общественного питания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lastRenderedPageBreak/>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объектов бытового обслуживания населения в оборудованных павильонах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эксплуатации и обслуживания ресторанов, кафе, </w:t>
            </w:r>
            <w:r w:rsidR="00A80335" w:rsidRPr="00293990">
              <w:rPr>
                <w:rFonts w:ascii="Times New Roman" w:hAnsi="Times New Roman" w:cs="Times New Roman"/>
                <w:color w:val="000000"/>
                <w:sz w:val="28"/>
                <w:szCs w:val="28"/>
              </w:rPr>
              <w:t>баров,</w:t>
            </w:r>
            <w:r w:rsidRPr="00293990">
              <w:rPr>
                <w:rFonts w:ascii="Times New Roman" w:hAnsi="Times New Roman" w:cs="Times New Roman"/>
                <w:color w:val="000000"/>
                <w:sz w:val="28"/>
                <w:szCs w:val="28"/>
              </w:rPr>
              <w:t xml:space="preserve"> столовых и прочих предприятий общественного питания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автозаправочных и газонаполнительных                  станций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объектов оптовой и розничной </w:t>
            </w:r>
            <w:r w:rsidR="00A80335" w:rsidRPr="00293990">
              <w:rPr>
                <w:rFonts w:ascii="Times New Roman" w:hAnsi="Times New Roman" w:cs="Times New Roman"/>
                <w:color w:val="000000"/>
                <w:sz w:val="28"/>
                <w:szCs w:val="28"/>
              </w:rPr>
              <w:t>торговли,</w:t>
            </w:r>
            <w:r w:rsidRPr="00293990">
              <w:rPr>
                <w:rFonts w:ascii="Times New Roman" w:hAnsi="Times New Roman" w:cs="Times New Roman"/>
                <w:color w:val="000000"/>
                <w:sz w:val="28"/>
                <w:szCs w:val="28"/>
              </w:rPr>
              <w:t xml:space="preserve"> общественного питания, бытового обслуживания населения, автозаправочных и газонаполнительных станций, прочих непроизводственных объектов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объектов оптовой и розничной </w:t>
            </w:r>
            <w:r w:rsidR="00A80335" w:rsidRPr="00293990">
              <w:rPr>
                <w:rFonts w:ascii="Times New Roman" w:hAnsi="Times New Roman" w:cs="Times New Roman"/>
                <w:color w:val="000000"/>
                <w:sz w:val="28"/>
                <w:szCs w:val="28"/>
              </w:rPr>
              <w:t>торговли, общественного</w:t>
            </w:r>
            <w:r w:rsidRPr="00293990">
              <w:rPr>
                <w:rFonts w:ascii="Times New Roman" w:hAnsi="Times New Roman" w:cs="Times New Roman"/>
                <w:color w:val="000000"/>
                <w:sz w:val="28"/>
                <w:szCs w:val="28"/>
              </w:rPr>
              <w:t xml:space="preserve"> питания, бы</w:t>
            </w:r>
            <w:r w:rsidR="00A80335">
              <w:rPr>
                <w:rFonts w:ascii="Times New Roman" w:hAnsi="Times New Roman" w:cs="Times New Roman"/>
                <w:color w:val="000000"/>
                <w:sz w:val="28"/>
                <w:szCs w:val="28"/>
              </w:rPr>
              <w:t xml:space="preserve">тового обслуживания населения, </w:t>
            </w:r>
            <w:r w:rsidRPr="00293990">
              <w:rPr>
                <w:rFonts w:ascii="Times New Roman" w:hAnsi="Times New Roman" w:cs="Times New Roman"/>
                <w:color w:val="000000"/>
                <w:sz w:val="28"/>
                <w:szCs w:val="28"/>
              </w:rPr>
              <w:t xml:space="preserve">автозаправочных и газонаполнительных станций, прочих непроизводственных объектов на период </w:t>
            </w:r>
            <w:r w:rsidRPr="00293990">
              <w:rPr>
                <w:rFonts w:ascii="Times New Roman" w:hAnsi="Times New Roman" w:cs="Times New Roman"/>
                <w:bCs/>
                <w:color w:val="000000"/>
                <w:sz w:val="28"/>
                <w:szCs w:val="28"/>
              </w:rPr>
              <w:t>свыше</w:t>
            </w:r>
            <w:r w:rsidRPr="00293990">
              <w:rPr>
                <w:rFonts w:ascii="Times New Roman" w:hAnsi="Times New Roman" w:cs="Times New Roman"/>
                <w:color w:val="000000"/>
                <w:sz w:val="28"/>
                <w:szCs w:val="28"/>
              </w:rPr>
              <w:t xml:space="preserve">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sz w:val="28"/>
                <w:szCs w:val="28"/>
              </w:rPr>
            </w:pPr>
          </w:p>
          <w:p w:rsidR="00293990" w:rsidRPr="00293990" w:rsidRDefault="00293990" w:rsidP="00992B6A">
            <w:pPr>
              <w:jc w:val="center"/>
              <w:rPr>
                <w:rFonts w:ascii="Times New Roman" w:hAnsi="Times New Roman" w:cs="Times New Roman"/>
                <w:b/>
                <w:sz w:val="28"/>
                <w:szCs w:val="28"/>
              </w:rPr>
            </w:pPr>
          </w:p>
          <w:p w:rsidR="00293990" w:rsidRPr="00293990" w:rsidRDefault="00293990" w:rsidP="00992B6A">
            <w:pPr>
              <w:jc w:val="center"/>
              <w:rPr>
                <w:rFonts w:ascii="Times New Roman" w:hAnsi="Times New Roman" w:cs="Times New Roman"/>
                <w:b/>
                <w:sz w:val="28"/>
                <w:szCs w:val="28"/>
              </w:rPr>
            </w:pPr>
          </w:p>
          <w:p w:rsidR="00293990" w:rsidRPr="00293990" w:rsidRDefault="00293990" w:rsidP="00992B6A">
            <w:pPr>
              <w:jc w:val="center"/>
              <w:rPr>
                <w:rFonts w:ascii="Times New Roman" w:hAnsi="Times New Roman" w:cs="Times New Roman"/>
                <w:b/>
                <w:bCs/>
                <w:color w:val="000000"/>
                <w:sz w:val="28"/>
                <w:szCs w:val="28"/>
                <w:lang w:val="en-US"/>
              </w:rPr>
            </w:pPr>
            <w:r w:rsidRPr="00293990">
              <w:rPr>
                <w:rFonts w:ascii="Times New Roman" w:hAnsi="Times New Roman" w:cs="Times New Roman"/>
                <w:b/>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размещения автостоянок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эксплуатации объектов автосервиса (автомойка, </w:t>
            </w:r>
            <w:proofErr w:type="spellStart"/>
            <w:r w:rsidRPr="00293990">
              <w:rPr>
                <w:rFonts w:ascii="Times New Roman" w:hAnsi="Times New Roman" w:cs="Times New Roman"/>
                <w:color w:val="000000"/>
                <w:sz w:val="28"/>
                <w:szCs w:val="28"/>
              </w:rPr>
              <w:t>шиномонтаж</w:t>
            </w:r>
            <w:proofErr w:type="spellEnd"/>
            <w:r w:rsidRPr="00293990">
              <w:rPr>
                <w:rFonts w:ascii="Times New Roman" w:hAnsi="Times New Roman" w:cs="Times New Roman"/>
                <w:color w:val="000000"/>
                <w:sz w:val="28"/>
                <w:szCs w:val="28"/>
              </w:rPr>
              <w:t>, автомастерская и прочие объекты автосервиса)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объектов автосервиса (автомойка, </w:t>
            </w:r>
            <w:proofErr w:type="spellStart"/>
            <w:r w:rsidRPr="00293990">
              <w:rPr>
                <w:rFonts w:ascii="Times New Roman" w:hAnsi="Times New Roman" w:cs="Times New Roman"/>
                <w:color w:val="000000"/>
                <w:sz w:val="28"/>
                <w:szCs w:val="28"/>
              </w:rPr>
              <w:t>шиномонтаж</w:t>
            </w:r>
            <w:proofErr w:type="spellEnd"/>
            <w:r w:rsidRPr="00293990">
              <w:rPr>
                <w:rFonts w:ascii="Times New Roman" w:hAnsi="Times New Roman" w:cs="Times New Roman"/>
                <w:color w:val="000000"/>
                <w:sz w:val="28"/>
                <w:szCs w:val="28"/>
              </w:rPr>
              <w:t>, автомастерская и прочие объекты автосервиса)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объектов автосервиса (автомойка, </w:t>
            </w:r>
            <w:proofErr w:type="spellStart"/>
            <w:r w:rsidRPr="00293990">
              <w:rPr>
                <w:rFonts w:ascii="Times New Roman" w:hAnsi="Times New Roman" w:cs="Times New Roman"/>
                <w:color w:val="000000"/>
                <w:sz w:val="28"/>
                <w:szCs w:val="28"/>
              </w:rPr>
              <w:t>шиномонтаж</w:t>
            </w:r>
            <w:proofErr w:type="spellEnd"/>
            <w:r w:rsidRPr="00293990">
              <w:rPr>
                <w:rFonts w:ascii="Times New Roman" w:hAnsi="Times New Roman" w:cs="Times New Roman"/>
                <w:color w:val="000000"/>
                <w:sz w:val="28"/>
                <w:szCs w:val="28"/>
              </w:rPr>
              <w:t xml:space="preserve">, автомастерская и прочие объекты автосервиса) на период </w:t>
            </w:r>
            <w:r w:rsidRPr="00293990">
              <w:rPr>
                <w:rFonts w:ascii="Times New Roman" w:hAnsi="Times New Roman" w:cs="Times New Roman"/>
                <w:bCs/>
                <w:color w:val="000000"/>
                <w:sz w:val="28"/>
                <w:szCs w:val="28"/>
              </w:rPr>
              <w:t>свыше</w:t>
            </w:r>
            <w:r w:rsidRPr="00293990">
              <w:rPr>
                <w:rFonts w:ascii="Times New Roman" w:hAnsi="Times New Roman" w:cs="Times New Roman"/>
                <w:color w:val="000000"/>
                <w:sz w:val="28"/>
                <w:szCs w:val="28"/>
              </w:rPr>
              <w:t xml:space="preserve">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6.</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гостиниц</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 гостиниц, прочих объектов, предназначенных для временного проживания (отелей, мотелей)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гостиниц, отелей, мотелей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гостиниц, отелей, мотелей на период свыше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7.</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административных и офисных зданий, аптечных организаций, объектов образования, науки, здравоохранения и социального обеспечения, физической культуры и спорта, культуры, искусства, религии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 административных и офисных зданий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административных и офисных зданий, контор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административных и офисных зданий, контор на период свыше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объектов здравоохранения (зданий больниц, поликлиник, медицинских центров, лечебно-профилактических учреждений, фармацевтических предприятий, санитарно-профилактических учреждений, органов санитарно-эпидемиологического надзора, учреждений судебно-медицинской экспертизы)</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объектов здравоохранения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аптек, аптечных пунктов в капитальных зданиях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аптек, аптечных пунктов в павильонах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зданий и сооружений религиозного назначения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размещения платных спортивных и игровых площадок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размещения автодромов, </w:t>
            </w:r>
            <w:proofErr w:type="spellStart"/>
            <w:r w:rsidRPr="00293990">
              <w:rPr>
                <w:rFonts w:ascii="Times New Roman" w:hAnsi="Times New Roman" w:cs="Times New Roman"/>
                <w:color w:val="000000"/>
                <w:sz w:val="28"/>
                <w:szCs w:val="28"/>
              </w:rPr>
              <w:t>картодромов</w:t>
            </w:r>
            <w:proofErr w:type="spellEnd"/>
            <w:r w:rsidRPr="00293990">
              <w:rPr>
                <w:rFonts w:ascii="Times New Roman" w:hAnsi="Times New Roman" w:cs="Times New Roman"/>
                <w:color w:val="000000"/>
                <w:sz w:val="28"/>
                <w:szCs w:val="28"/>
              </w:rPr>
              <w:t>, мотодромов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прочих объектов образования, науки, социального обеспечения, физической культуры и спорта, культуры, искусства, религии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объектов образования, науки и социального обеспечения, культуры и искусства, физической культуры и спорта, религии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объектов образования, науки, здравоохранения и социального обеспечения, культуры и искусства, физической культуры и спорта, религии на период </w:t>
            </w:r>
            <w:r w:rsidRPr="00293990">
              <w:rPr>
                <w:rFonts w:ascii="Times New Roman" w:hAnsi="Times New Roman" w:cs="Times New Roman"/>
                <w:bCs/>
                <w:color w:val="000000"/>
                <w:sz w:val="28"/>
                <w:szCs w:val="28"/>
              </w:rPr>
              <w:t xml:space="preserve">свыше </w:t>
            </w:r>
            <w:r w:rsidRPr="00293990">
              <w:rPr>
                <w:rFonts w:ascii="Times New Roman" w:hAnsi="Times New Roman" w:cs="Times New Roman"/>
                <w:color w:val="000000"/>
                <w:sz w:val="28"/>
                <w:szCs w:val="28"/>
              </w:rPr>
              <w:t>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sz w:val="28"/>
                <w:szCs w:val="28"/>
              </w:rPr>
              <w:t>0,6</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8.</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объектов рекреационного и лечебно-оздоровительного назначения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домов отдыха, баз отдыха, пансионатов, кемпингов, туристических баз, туристско-оздоровительных лагерей, домов рыболовов и охотников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домов отдыха, баз отдыха, пансионатов, кемпингов, туристических баз, туристско-оздоровительных лагерей, домов рыболовов и охотников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lastRenderedPageBreak/>
              <w:t xml:space="preserve">для эксплуатации детских и спортивных лагерей, детских </w:t>
            </w:r>
            <w:r w:rsidRPr="00293990">
              <w:rPr>
                <w:rFonts w:ascii="Times New Roman" w:hAnsi="Times New Roman" w:cs="Times New Roman"/>
                <w:color w:val="000000"/>
                <w:sz w:val="28"/>
                <w:szCs w:val="28"/>
              </w:rPr>
              <w:lastRenderedPageBreak/>
              <w:t>туристических станций, учебно-туристических троп и трасс</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lastRenderedPageBreak/>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других объектов рекреационного и лечебно-оздоровительного назначения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иных объектов рекреационного и лечебно-оздоровительного назначения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20"/>
        </w:trPr>
        <w:tc>
          <w:tcPr>
            <w:tcW w:w="676" w:type="dxa"/>
            <w:tcMar>
              <w:left w:w="28" w:type="dxa"/>
              <w:right w:w="28" w:type="dxa"/>
            </w:tcMar>
          </w:tcPr>
          <w:p w:rsidR="00293990" w:rsidRPr="00261897" w:rsidRDefault="00293990" w:rsidP="00261897">
            <w:pPr>
              <w:ind w:right="367"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color w:val="000000"/>
                <w:sz w:val="28"/>
                <w:szCs w:val="28"/>
              </w:rPr>
              <w:t>для строительства объектов рекреационного и лечебно-оздоровительного назначения свыше периода,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sz w:val="28"/>
                <w:szCs w:val="28"/>
              </w:rPr>
              <w:t>0,6</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9.</w:t>
            </w:r>
          </w:p>
        </w:tc>
        <w:tc>
          <w:tcPr>
            <w:tcW w:w="7938" w:type="dxa"/>
            <w:tcMar>
              <w:left w:w="28" w:type="dxa"/>
              <w:right w:w="28" w:type="dxa"/>
            </w:tcMar>
          </w:tcPr>
          <w:p w:rsidR="00293990" w:rsidRPr="00293990" w:rsidRDefault="00293990" w:rsidP="00A80335">
            <w:pPr>
              <w:jc w:val="center"/>
              <w:rPr>
                <w:rFonts w:ascii="Times New Roman" w:hAnsi="Times New Roman" w:cs="Times New Roman"/>
                <w:sz w:val="28"/>
                <w:szCs w:val="28"/>
              </w:rPr>
            </w:pPr>
            <w:r w:rsidRPr="00293990">
              <w:rPr>
                <w:rFonts w:ascii="Times New Roman" w:hAnsi="Times New Roman" w:cs="Times New Roman"/>
                <w:b/>
                <w:bCs/>
                <w:sz w:val="28"/>
                <w:szCs w:val="28"/>
              </w:rP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фабрик, заводов и комбинатов, производственных объединений, концернов, промышленно-производственных фирм, трестов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лесоперерабатывающих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прочих промышленных предприятий, цехов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водозаборных сооружений, объектов водоснабжения и водоотведения, объектов системы водоснабжения населения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0,7</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прочих объектов коммунального хозяйства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0,7</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производственных баз, баз строительных участков, производственных складов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эксплуатации прочих объектов материально-технического, продовольственного снабжения, сбыта и заготовок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строительства</w:t>
            </w:r>
            <w:r w:rsidRPr="00293990">
              <w:rPr>
                <w:rFonts w:ascii="Times New Roman" w:hAnsi="Times New Roman" w:cs="Times New Roman"/>
                <w:b/>
                <w:bCs/>
                <w:sz w:val="28"/>
                <w:szCs w:val="28"/>
              </w:rPr>
              <w:t xml:space="preserve"> </w:t>
            </w:r>
            <w:r w:rsidRPr="00293990">
              <w:rPr>
                <w:rFonts w:ascii="Times New Roman" w:hAnsi="Times New Roman" w:cs="Times New Roman"/>
                <w:sz w:val="28"/>
                <w:szCs w:val="28"/>
              </w:rPr>
              <w:t xml:space="preserve">объектов промышленности, коммунального хозяйства, материально-технического, </w:t>
            </w:r>
            <w:r w:rsidR="00A80335" w:rsidRPr="00293990">
              <w:rPr>
                <w:rFonts w:ascii="Times New Roman" w:hAnsi="Times New Roman" w:cs="Times New Roman"/>
                <w:sz w:val="28"/>
                <w:szCs w:val="28"/>
              </w:rPr>
              <w:t>продовольственного снабжения</w:t>
            </w:r>
            <w:r w:rsidRPr="00293990">
              <w:rPr>
                <w:rFonts w:ascii="Times New Roman" w:hAnsi="Times New Roman" w:cs="Times New Roman"/>
                <w:sz w:val="28"/>
                <w:szCs w:val="28"/>
              </w:rPr>
              <w:t xml:space="preserve">, сбыта и </w:t>
            </w:r>
            <w:r w:rsidR="00A80335" w:rsidRPr="00293990">
              <w:rPr>
                <w:rFonts w:ascii="Times New Roman" w:hAnsi="Times New Roman" w:cs="Times New Roman"/>
                <w:sz w:val="28"/>
                <w:szCs w:val="28"/>
              </w:rPr>
              <w:t>заготовок на</w:t>
            </w:r>
            <w:r w:rsidRPr="00293990">
              <w:rPr>
                <w:rFonts w:ascii="Times New Roman" w:hAnsi="Times New Roman" w:cs="Times New Roman"/>
                <w:sz w:val="28"/>
                <w:szCs w:val="28"/>
              </w:rPr>
              <w:t xml:space="preserve"> период, </w:t>
            </w:r>
            <w:r w:rsidR="00A80335" w:rsidRPr="00293990">
              <w:rPr>
                <w:rFonts w:ascii="Times New Roman" w:hAnsi="Times New Roman" w:cs="Times New Roman"/>
                <w:sz w:val="28"/>
                <w:szCs w:val="28"/>
              </w:rPr>
              <w:t>предусмотренный проектом</w:t>
            </w:r>
            <w:r w:rsidRPr="00293990">
              <w:rPr>
                <w:rFonts w:ascii="Times New Roman" w:hAnsi="Times New Roman" w:cs="Times New Roman"/>
                <w:sz w:val="28"/>
                <w:szCs w:val="28"/>
              </w:rPr>
              <w:t xml:space="preserve">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sz w:val="28"/>
                <w:szCs w:val="28"/>
              </w:rPr>
              <w:t xml:space="preserve">для строительства объектов промышленности, коммунального хозяйства, материально-технического, продовольственного снабжения, сбыта и заготовок </w:t>
            </w:r>
            <w:r w:rsidRPr="00293990">
              <w:rPr>
                <w:rFonts w:ascii="Times New Roman" w:hAnsi="Times New Roman" w:cs="Times New Roman"/>
                <w:bCs/>
                <w:sz w:val="28"/>
                <w:szCs w:val="28"/>
              </w:rPr>
              <w:t>свыше</w:t>
            </w:r>
            <w:r w:rsidRPr="00293990">
              <w:rPr>
                <w:rFonts w:ascii="Times New Roman" w:hAnsi="Times New Roman" w:cs="Times New Roman"/>
                <w:sz w:val="28"/>
                <w:szCs w:val="28"/>
              </w:rPr>
              <w:t xml:space="preserve"> периода,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sz w:val="28"/>
                <w:szCs w:val="28"/>
              </w:rPr>
              <w:t>2,0</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10.</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предназначенные для размещения   электростанций, обслуживающих их сооружений и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электростанций, обслуживающих их         сооружений и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строительства электростанций, обслуживающих их </w:t>
            </w:r>
            <w:r w:rsidRPr="00293990">
              <w:rPr>
                <w:rFonts w:ascii="Times New Roman" w:hAnsi="Times New Roman" w:cs="Times New Roman"/>
                <w:color w:val="000000"/>
                <w:sz w:val="28"/>
                <w:szCs w:val="28"/>
              </w:rPr>
              <w:lastRenderedPageBreak/>
              <w:t>сооружений и объектов на период, предусмотренный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электростанций, обслуживающих их          сооружений и объектов свыше периода,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11.</w:t>
            </w:r>
          </w:p>
        </w:tc>
        <w:tc>
          <w:tcPr>
            <w:tcW w:w="7938" w:type="dxa"/>
            <w:tcMar>
              <w:left w:w="28" w:type="dxa"/>
              <w:right w:w="28" w:type="dxa"/>
            </w:tcMar>
          </w:tcPr>
          <w:p w:rsidR="00293990" w:rsidRPr="00473A52" w:rsidRDefault="00293990" w:rsidP="00992B6A">
            <w:pPr>
              <w:jc w:val="center"/>
              <w:rPr>
                <w:rFonts w:ascii="Times New Roman" w:hAnsi="Times New Roman" w:cs="Times New Roman"/>
                <w:b/>
                <w:color w:val="000000"/>
                <w:sz w:val="28"/>
                <w:szCs w:val="28"/>
              </w:rPr>
            </w:pPr>
            <w:r w:rsidRPr="00473A52">
              <w:rPr>
                <w:rFonts w:ascii="Times New Roman" w:hAnsi="Times New Roman" w:cs="Times New Roman"/>
                <w:b/>
                <w:bCs/>
                <w:sz w:val="28"/>
                <w:szCs w:val="28"/>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эксплуатации и обслуживания железнодорожных вокзалов и железнодорожных станций, автодорожных вокзалов и           автостанций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железнодорожных вокзалов и железнодорожных станций, автодорожных вокзалов и</w:t>
            </w:r>
            <w:r w:rsidR="00A80335">
              <w:rPr>
                <w:rFonts w:ascii="Times New Roman" w:hAnsi="Times New Roman" w:cs="Times New Roman"/>
                <w:color w:val="000000"/>
                <w:sz w:val="28"/>
                <w:szCs w:val="28"/>
              </w:rPr>
              <w:t xml:space="preserve"> </w:t>
            </w:r>
            <w:r w:rsidRPr="00293990">
              <w:rPr>
                <w:rFonts w:ascii="Times New Roman" w:hAnsi="Times New Roman" w:cs="Times New Roman"/>
                <w:color w:val="000000"/>
                <w:sz w:val="28"/>
                <w:szCs w:val="28"/>
              </w:rPr>
              <w:t>автостанций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строительства железнодорожных вокзалов и железнодорожных станций, автодорожных вокзалов и автостанций свыше периода, предусмотренного проектом строительства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473A52"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12.</w:t>
            </w:r>
          </w:p>
        </w:tc>
        <w:tc>
          <w:tcPr>
            <w:tcW w:w="7938" w:type="dxa"/>
            <w:tcMar>
              <w:left w:w="28" w:type="dxa"/>
              <w:right w:w="28" w:type="dxa"/>
            </w:tcMar>
          </w:tcPr>
          <w:p w:rsidR="00293990" w:rsidRPr="00473A52" w:rsidRDefault="00293990" w:rsidP="00A80335">
            <w:pPr>
              <w:jc w:val="center"/>
              <w:rPr>
                <w:rFonts w:ascii="Times New Roman" w:hAnsi="Times New Roman" w:cs="Times New Roman"/>
                <w:b/>
                <w:color w:val="000000"/>
                <w:sz w:val="28"/>
                <w:szCs w:val="28"/>
              </w:rPr>
            </w:pPr>
            <w:r w:rsidRPr="00473A52">
              <w:rPr>
                <w:rFonts w:ascii="Times New Roman" w:hAnsi="Times New Roman" w:cs="Times New Roman"/>
                <w:b/>
                <w:bCs/>
                <w:sz w:val="28"/>
                <w:szCs w:val="28"/>
              </w:rPr>
              <w:t>Земельные участки, занятые водными объектами, находящимися в обороте</w:t>
            </w:r>
          </w:p>
        </w:tc>
        <w:tc>
          <w:tcPr>
            <w:tcW w:w="1275" w:type="dxa"/>
            <w:noWrap/>
            <w:tcMar>
              <w:left w:w="28" w:type="dxa"/>
              <w:right w:w="28" w:type="dxa"/>
            </w:tcMar>
          </w:tcPr>
          <w:p w:rsidR="00293990" w:rsidRPr="00473A52"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организации и содержания базы-стоянки маломерного судна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473A52" w:rsidTr="00473A52">
        <w:trPr>
          <w:trHeight w:val="20"/>
        </w:trPr>
        <w:tc>
          <w:tcPr>
            <w:tcW w:w="676" w:type="dxa"/>
            <w:tcMar>
              <w:left w:w="28" w:type="dxa"/>
              <w:right w:w="28" w:type="dxa"/>
            </w:tcMar>
          </w:tcPr>
          <w:p w:rsidR="00293990" w:rsidRPr="00473A52" w:rsidRDefault="00293990" w:rsidP="00261897">
            <w:pPr>
              <w:ind w:right="84" w:firstLine="0"/>
              <w:jc w:val="center"/>
              <w:rPr>
                <w:rFonts w:ascii="Times New Roman" w:hAnsi="Times New Roman" w:cs="Times New Roman"/>
                <w:b/>
                <w:sz w:val="28"/>
                <w:szCs w:val="28"/>
              </w:rPr>
            </w:pPr>
            <w:r w:rsidRPr="00473A52">
              <w:rPr>
                <w:rFonts w:ascii="Times New Roman" w:hAnsi="Times New Roman" w:cs="Times New Roman"/>
                <w:b/>
                <w:bCs/>
                <w:sz w:val="28"/>
                <w:szCs w:val="28"/>
              </w:rPr>
              <w:t>13.</w:t>
            </w:r>
          </w:p>
        </w:tc>
        <w:tc>
          <w:tcPr>
            <w:tcW w:w="7938" w:type="dxa"/>
            <w:tcMar>
              <w:left w:w="28" w:type="dxa"/>
              <w:right w:w="28" w:type="dxa"/>
            </w:tcMar>
          </w:tcPr>
          <w:p w:rsidR="00293990" w:rsidRPr="00473A52" w:rsidRDefault="00293990" w:rsidP="00A80335">
            <w:pPr>
              <w:jc w:val="center"/>
              <w:rPr>
                <w:rFonts w:ascii="Times New Roman" w:hAnsi="Times New Roman" w:cs="Times New Roman"/>
                <w:b/>
                <w:color w:val="000000"/>
                <w:sz w:val="28"/>
                <w:szCs w:val="28"/>
              </w:rPr>
            </w:pPr>
            <w:r w:rsidRPr="00473A52">
              <w:rPr>
                <w:rFonts w:ascii="Times New Roman" w:hAnsi="Times New Roman" w:cs="Times New Roman"/>
                <w:b/>
                <w:bCs/>
                <w:sz w:val="28"/>
                <w:szCs w:val="28"/>
              </w:rPr>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c>
          <w:tcPr>
            <w:tcW w:w="1275" w:type="dxa"/>
            <w:noWrap/>
            <w:tcMar>
              <w:left w:w="28" w:type="dxa"/>
              <w:right w:w="28" w:type="dxa"/>
            </w:tcMar>
          </w:tcPr>
          <w:p w:rsidR="00293990" w:rsidRPr="00473A52"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предоставленные для разработки полезных ископаемых, под карьеры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размещения временных объектов при строительстве нефтепроводов, газопроводов и иных линейных объектов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D00C04">
            <w:pPr>
              <w:jc w:val="center"/>
              <w:rPr>
                <w:rFonts w:ascii="Times New Roman" w:hAnsi="Times New Roman" w:cs="Times New Roman"/>
                <w:color w:val="000000"/>
                <w:sz w:val="28"/>
                <w:szCs w:val="28"/>
              </w:rPr>
            </w:pPr>
            <w:r w:rsidRPr="00293990">
              <w:rPr>
                <w:rFonts w:ascii="Times New Roman" w:hAnsi="Times New Roman" w:cs="Times New Roman"/>
                <w:bCs/>
                <w:color w:val="000000"/>
                <w:sz w:val="28"/>
                <w:szCs w:val="28"/>
              </w:rPr>
              <w:t>для эксплуатации</w:t>
            </w:r>
            <w:r w:rsidRPr="00293990">
              <w:rPr>
                <w:rFonts w:ascii="Times New Roman" w:hAnsi="Times New Roman" w:cs="Times New Roman"/>
                <w:color w:val="000000"/>
                <w:sz w:val="28"/>
                <w:szCs w:val="28"/>
              </w:rPr>
              <w:t xml:space="preserve"> </w:t>
            </w:r>
            <w:r w:rsidRPr="00293990">
              <w:rPr>
                <w:rFonts w:ascii="Times New Roman" w:hAnsi="Times New Roman" w:cs="Times New Roman"/>
                <w:bCs/>
                <w:color w:val="000000"/>
                <w:sz w:val="28"/>
                <w:szCs w:val="28"/>
              </w:rPr>
              <w:t xml:space="preserve">линейных объектов </w:t>
            </w:r>
            <w:r w:rsidRPr="00293990">
              <w:rPr>
                <w:rFonts w:ascii="Times New Roman" w:hAnsi="Times New Roman" w:cs="Times New Roman"/>
                <w:color w:val="000000"/>
                <w:sz w:val="28"/>
                <w:szCs w:val="28"/>
              </w:rPr>
              <w:t>(линий электропередачи, линий связи, трубопроводов, дорог, железнодорожных линий и других подобных сооружений)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D00C04" w:rsidP="00992B6A">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A80335" w:rsidP="00A80335">
            <w:pPr>
              <w:jc w:val="center"/>
              <w:rPr>
                <w:rFonts w:ascii="Times New Roman" w:hAnsi="Times New Roman" w:cs="Times New Roman"/>
                <w:color w:val="000000"/>
                <w:sz w:val="28"/>
                <w:szCs w:val="28"/>
              </w:rPr>
            </w:pPr>
            <w:r w:rsidRPr="00293990">
              <w:rPr>
                <w:rFonts w:ascii="Times New Roman" w:hAnsi="Times New Roman" w:cs="Times New Roman"/>
                <w:bCs/>
                <w:color w:val="000000"/>
                <w:sz w:val="28"/>
                <w:szCs w:val="28"/>
              </w:rPr>
              <w:t>для строительства</w:t>
            </w:r>
            <w:r w:rsidR="00293990" w:rsidRPr="00293990">
              <w:rPr>
                <w:rFonts w:ascii="Times New Roman" w:hAnsi="Times New Roman" w:cs="Times New Roman"/>
                <w:bCs/>
                <w:color w:val="000000"/>
                <w:sz w:val="28"/>
                <w:szCs w:val="28"/>
              </w:rPr>
              <w:t xml:space="preserve"> </w:t>
            </w:r>
            <w:r w:rsidR="00293990" w:rsidRPr="00293990">
              <w:rPr>
                <w:rFonts w:ascii="Times New Roman" w:hAnsi="Times New Roman" w:cs="Times New Roman"/>
                <w:color w:val="000000"/>
                <w:sz w:val="28"/>
                <w:szCs w:val="28"/>
              </w:rPr>
              <w:t>нефтепроводов, газопроводов и иных линейных объектов (линий электропередачи, линий связи, трубопроводов, дорог, железнодорожных линий и других подобных сооружений)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D00C04" w:rsidP="00992B6A">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Cs/>
                <w:color w:val="000000"/>
                <w:sz w:val="28"/>
                <w:szCs w:val="28"/>
              </w:rPr>
              <w:t>для строительства и эксплуатации</w:t>
            </w:r>
            <w:r w:rsidRPr="00293990">
              <w:rPr>
                <w:rFonts w:ascii="Times New Roman" w:hAnsi="Times New Roman" w:cs="Times New Roman"/>
                <w:color w:val="000000"/>
                <w:sz w:val="28"/>
                <w:szCs w:val="28"/>
              </w:rPr>
              <w:t xml:space="preserve"> объектов </w:t>
            </w:r>
            <w:r w:rsidRPr="00293990">
              <w:rPr>
                <w:rFonts w:ascii="Times New Roman" w:hAnsi="Times New Roman" w:cs="Times New Roman"/>
                <w:bCs/>
                <w:color w:val="000000"/>
                <w:sz w:val="28"/>
                <w:szCs w:val="28"/>
              </w:rPr>
              <w:t>связи, радиовещания, информатики и иного специального назначения</w:t>
            </w:r>
            <w:r w:rsidRPr="00293990">
              <w:rPr>
                <w:rFonts w:ascii="Times New Roman" w:hAnsi="Times New Roman" w:cs="Times New Roman"/>
                <w:color w:val="000000"/>
                <w:sz w:val="28"/>
                <w:szCs w:val="28"/>
              </w:rPr>
              <w:t xml:space="preserve"> (кроме линейных объектов)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sz w:val="28"/>
                <w:szCs w:val="28"/>
              </w:rPr>
            </w:pPr>
            <w:r w:rsidRPr="00293990">
              <w:rPr>
                <w:rFonts w:ascii="Times New Roman" w:hAnsi="Times New Roman" w:cs="Times New Roman"/>
                <w:sz w:val="28"/>
                <w:szCs w:val="28"/>
              </w:rPr>
              <w:t>для размещения иных</w:t>
            </w:r>
            <w:r w:rsidRPr="00293990">
              <w:rPr>
                <w:rFonts w:ascii="Times New Roman" w:hAnsi="Times New Roman" w:cs="Times New Roman"/>
                <w:b/>
                <w:bCs/>
                <w:sz w:val="28"/>
                <w:szCs w:val="28"/>
              </w:rPr>
              <w:t xml:space="preserve"> </w:t>
            </w:r>
            <w:r w:rsidRPr="00293990">
              <w:rPr>
                <w:rFonts w:ascii="Times New Roman" w:hAnsi="Times New Roman" w:cs="Times New Roman"/>
                <w:sz w:val="28"/>
                <w:szCs w:val="28"/>
              </w:rPr>
              <w:t>зданий, строений, сооружений и устройств транспорта</w:t>
            </w:r>
            <w:r w:rsidRPr="00293990">
              <w:rPr>
                <w:rFonts w:ascii="Times New Roman" w:hAnsi="Times New Roman" w:cs="Times New Roman"/>
                <w:bCs/>
                <w:sz w:val="28"/>
                <w:szCs w:val="28"/>
              </w:rPr>
              <w:t>, энергетики и связи</w:t>
            </w:r>
            <w:r w:rsidRPr="00293990">
              <w:rPr>
                <w:rFonts w:ascii="Times New Roman" w:hAnsi="Times New Roman" w:cs="Times New Roman"/>
                <w:sz w:val="28"/>
                <w:szCs w:val="28"/>
              </w:rPr>
              <w:t xml:space="preserve"> на землях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b/>
                <w:sz w:val="28"/>
                <w:szCs w:val="28"/>
              </w:rPr>
            </w:pPr>
            <w:r w:rsidRPr="00261897">
              <w:rPr>
                <w:rFonts w:ascii="Times New Roman" w:hAnsi="Times New Roman" w:cs="Times New Roman"/>
                <w:b/>
                <w:bCs/>
                <w:sz w:val="28"/>
                <w:szCs w:val="28"/>
              </w:rPr>
              <w:t>14.</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b/>
                <w:bCs/>
                <w:sz w:val="28"/>
                <w:szCs w:val="28"/>
              </w:rPr>
              <w:t>Земельные участки из земель сельскохозяйственного назначения и земель населенных пунктов, предназначенные для сельскохозяйственного использования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r w:rsidRPr="00261897">
              <w:rPr>
                <w:rFonts w:ascii="Times New Roman" w:hAnsi="Times New Roman" w:cs="Times New Roman"/>
                <w:sz w:val="28"/>
                <w:szCs w:val="28"/>
              </w:rPr>
              <w:t>14.1</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сельскохозяйственных угодий, предоставленные:</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под пастбища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под сенокосы</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под многолетние насаждения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под посевы сельскохозяйственных культур</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садоводства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огородничества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для ведения личного подсобного хозяйства </w:t>
            </w:r>
            <w:r w:rsidRPr="00293990">
              <w:rPr>
                <w:rFonts w:ascii="Times New Roman" w:hAnsi="Times New Roman" w:cs="Times New Roman"/>
                <w:bCs/>
                <w:color w:val="000000"/>
                <w:sz w:val="28"/>
                <w:szCs w:val="28"/>
              </w:rPr>
              <w:t>за границами                  населенных пунктов (полевой земельный участок)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r w:rsidRPr="00261897">
              <w:rPr>
                <w:rFonts w:ascii="Times New Roman" w:hAnsi="Times New Roman" w:cs="Times New Roman"/>
                <w:sz w:val="28"/>
                <w:szCs w:val="28"/>
              </w:rPr>
              <w:t>14.2</w:t>
            </w: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sz w:val="28"/>
                <w:szCs w:val="28"/>
              </w:rPr>
              <w:t>Земельные участки, предназначенные для размещения объектов сельскохозяйственного назначения, занятые объектами                сельскохозяйственного назначения, предназначенные для ведения сельского хозяйства: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сельскохозяйственного производства (</w:t>
            </w:r>
            <w:r w:rsidRPr="00293990">
              <w:rPr>
                <w:rFonts w:ascii="Times New Roman" w:hAnsi="Times New Roman" w:cs="Times New Roman"/>
                <w:bCs/>
                <w:color w:val="000000"/>
                <w:sz w:val="28"/>
                <w:szCs w:val="28"/>
              </w:rPr>
              <w:t>выращивание</w:t>
            </w:r>
            <w:r w:rsidRPr="00293990">
              <w:rPr>
                <w:rFonts w:ascii="Times New Roman" w:hAnsi="Times New Roman" w:cs="Times New Roman"/>
                <w:b/>
                <w:bCs/>
                <w:color w:val="000000"/>
                <w:sz w:val="28"/>
                <w:szCs w:val="28"/>
              </w:rPr>
              <w:t xml:space="preserve"> </w:t>
            </w:r>
            <w:r w:rsidRPr="00293990">
              <w:rPr>
                <w:rFonts w:ascii="Times New Roman" w:hAnsi="Times New Roman" w:cs="Times New Roman"/>
                <w:color w:val="000000"/>
                <w:sz w:val="28"/>
                <w:szCs w:val="28"/>
              </w:rPr>
              <w:t>зерновых, технических и прочих сельскохозяйственных культур)</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сельскохозяйственного производства (</w:t>
            </w:r>
            <w:r w:rsidRPr="00293990">
              <w:rPr>
                <w:rFonts w:ascii="Times New Roman" w:hAnsi="Times New Roman" w:cs="Times New Roman"/>
                <w:bCs/>
                <w:color w:val="000000"/>
                <w:sz w:val="28"/>
                <w:szCs w:val="28"/>
              </w:rPr>
              <w:t>для переработки</w:t>
            </w:r>
            <w:r w:rsidRPr="00293990">
              <w:rPr>
                <w:rFonts w:ascii="Times New Roman" w:hAnsi="Times New Roman" w:cs="Times New Roman"/>
                <w:b/>
                <w:bCs/>
                <w:i/>
                <w:color w:val="000000"/>
                <w:sz w:val="28"/>
                <w:szCs w:val="28"/>
              </w:rPr>
              <w:t xml:space="preserve">       </w:t>
            </w:r>
            <w:r w:rsidRPr="00293990">
              <w:rPr>
                <w:rFonts w:ascii="Times New Roman" w:hAnsi="Times New Roman" w:cs="Times New Roman"/>
                <w:color w:val="000000"/>
                <w:sz w:val="28"/>
                <w:szCs w:val="28"/>
              </w:rPr>
              <w:t>сельхозпродукции)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животноводства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организации рыболовства и рыбоводства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для ведения КФХ</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0,6</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bCs/>
                <w:color w:val="000000"/>
                <w:sz w:val="28"/>
                <w:szCs w:val="28"/>
              </w:rPr>
            </w:pPr>
            <w:r w:rsidRPr="00261897">
              <w:rPr>
                <w:rFonts w:ascii="Times New Roman" w:hAnsi="Times New Roman" w:cs="Times New Roman"/>
                <w:bCs/>
                <w:color w:val="000000"/>
                <w:sz w:val="28"/>
                <w:szCs w:val="28"/>
              </w:rPr>
              <w:t>14.3</w:t>
            </w:r>
          </w:p>
        </w:tc>
        <w:tc>
          <w:tcPr>
            <w:tcW w:w="7938" w:type="dxa"/>
            <w:tcMar>
              <w:left w:w="28" w:type="dxa"/>
              <w:right w:w="28" w:type="dxa"/>
            </w:tcMar>
          </w:tcPr>
          <w:p w:rsidR="00293990" w:rsidRPr="00293990" w:rsidRDefault="00293990" w:rsidP="00992B6A">
            <w:pPr>
              <w:jc w:val="center"/>
              <w:rPr>
                <w:rFonts w:ascii="Times New Roman" w:hAnsi="Times New Roman" w:cs="Times New Roman"/>
                <w:bCs/>
                <w:color w:val="000000"/>
                <w:sz w:val="28"/>
                <w:szCs w:val="28"/>
              </w:rPr>
            </w:pPr>
            <w:r w:rsidRPr="00293990">
              <w:rPr>
                <w:rFonts w:ascii="Times New Roman" w:hAnsi="Times New Roman" w:cs="Times New Roman"/>
                <w:bCs/>
                <w:color w:val="000000"/>
                <w:sz w:val="28"/>
                <w:szCs w:val="28"/>
              </w:rPr>
              <w:t>для строительства нефтепроводов, газопроводов, иных объектов трубопроводного транспорта, электросетевого хозяйства</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ind w:right="84" w:firstLine="0"/>
              <w:jc w:val="center"/>
              <w:rPr>
                <w:rFonts w:ascii="Times New Roman" w:hAnsi="Times New Roman" w:cs="Times New Roman"/>
                <w:b/>
                <w:sz w:val="28"/>
                <w:szCs w:val="28"/>
              </w:rPr>
            </w:pPr>
            <w:r w:rsidRPr="00261897">
              <w:rPr>
                <w:rFonts w:ascii="Times New Roman" w:hAnsi="Times New Roman" w:cs="Times New Roman"/>
                <w:b/>
                <w:bCs/>
                <w:color w:val="000000"/>
                <w:sz w:val="28"/>
                <w:szCs w:val="28"/>
              </w:rPr>
              <w:t>15.</w:t>
            </w: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b/>
                <w:bCs/>
                <w:color w:val="000000"/>
                <w:sz w:val="28"/>
                <w:szCs w:val="28"/>
              </w:rPr>
              <w:t>Земельные участк</w:t>
            </w:r>
            <w:r>
              <w:rPr>
                <w:rFonts w:ascii="Times New Roman" w:hAnsi="Times New Roman" w:cs="Times New Roman"/>
                <w:b/>
                <w:bCs/>
                <w:color w:val="000000"/>
                <w:sz w:val="28"/>
                <w:szCs w:val="28"/>
              </w:rPr>
              <w:t xml:space="preserve">и из земель разных категорий, </w:t>
            </w:r>
            <w:r w:rsidRPr="00293990">
              <w:rPr>
                <w:rFonts w:ascii="Times New Roman" w:hAnsi="Times New Roman" w:cs="Times New Roman"/>
                <w:b/>
                <w:bCs/>
                <w:color w:val="000000"/>
                <w:sz w:val="28"/>
                <w:szCs w:val="28"/>
              </w:rPr>
              <w:lastRenderedPageBreak/>
              <w:t>предназначенные для различного функционального использования</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b/>
                <w:bCs/>
                <w:i/>
                <w:color w:val="000000"/>
                <w:sz w:val="28"/>
                <w:szCs w:val="28"/>
              </w:rPr>
            </w:pPr>
            <w:r w:rsidRPr="00293990">
              <w:rPr>
                <w:rFonts w:ascii="Times New Roman" w:hAnsi="Times New Roman" w:cs="Times New Roman"/>
                <w:color w:val="000000"/>
                <w:sz w:val="28"/>
                <w:szCs w:val="28"/>
              </w:rPr>
              <w:t>из состава земель промышленности, энергетики, транспорта, связи, радиовещания, информатики и иного специального назначения</w:t>
            </w:r>
            <w:r w:rsidRPr="00293990">
              <w:rPr>
                <w:rFonts w:ascii="Times New Roman" w:hAnsi="Times New Roman" w:cs="Times New Roman"/>
                <w:b/>
                <w:color w:val="000000"/>
                <w:sz w:val="28"/>
                <w:szCs w:val="28"/>
              </w:rPr>
              <w:t xml:space="preserve"> -</w:t>
            </w:r>
            <w:r w:rsidRPr="00293990">
              <w:rPr>
                <w:rFonts w:ascii="Times New Roman" w:hAnsi="Times New Roman" w:cs="Times New Roman"/>
                <w:color w:val="000000"/>
                <w:sz w:val="28"/>
                <w:szCs w:val="28"/>
              </w:rPr>
              <w:t xml:space="preserve"> </w:t>
            </w:r>
            <w:r w:rsidRPr="00293990">
              <w:rPr>
                <w:rFonts w:ascii="Times New Roman" w:hAnsi="Times New Roman" w:cs="Times New Roman"/>
                <w:bCs/>
                <w:color w:val="000000"/>
                <w:sz w:val="28"/>
                <w:szCs w:val="28"/>
              </w:rPr>
              <w:t xml:space="preserve">для строительства и эксплуатации </w:t>
            </w:r>
            <w:r w:rsidRPr="00293990">
              <w:rPr>
                <w:rFonts w:ascii="Times New Roman" w:hAnsi="Times New Roman" w:cs="Times New Roman"/>
                <w:color w:val="000000"/>
                <w:sz w:val="28"/>
                <w:szCs w:val="28"/>
              </w:rPr>
              <w:t xml:space="preserve">объектов промышленности, энергетики, транспорта, связи, радиовещания, информатики и иного специального назначения, в том </w:t>
            </w:r>
            <w:r w:rsidR="00A80335" w:rsidRPr="00293990">
              <w:rPr>
                <w:rFonts w:ascii="Times New Roman" w:hAnsi="Times New Roman" w:cs="Times New Roman"/>
                <w:color w:val="000000"/>
                <w:sz w:val="28"/>
                <w:szCs w:val="28"/>
              </w:rPr>
              <w:t>числе площадочных</w:t>
            </w:r>
            <w:r w:rsidRPr="00293990">
              <w:rPr>
                <w:rFonts w:ascii="Times New Roman" w:hAnsi="Times New Roman" w:cs="Times New Roman"/>
                <w:color w:val="000000"/>
                <w:sz w:val="28"/>
                <w:szCs w:val="28"/>
              </w:rPr>
              <w:t xml:space="preserve"> объектов</w:t>
            </w:r>
            <w:r w:rsidRPr="00293990">
              <w:rPr>
                <w:rFonts w:ascii="Times New Roman" w:hAnsi="Times New Roman" w:cs="Times New Roman"/>
                <w:bCs/>
                <w:color w:val="000000"/>
                <w:sz w:val="28"/>
                <w:szCs w:val="28"/>
              </w:rPr>
              <w:t xml:space="preserve"> (кроме земельных участков, занятых линейными объектами или предоставленных для строительства линейных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из состава земель промышленности, энергетики, транспорта, связи, радиовещания, информатики и иного специального назначения: </w:t>
            </w:r>
            <w:r w:rsidRPr="00293990">
              <w:rPr>
                <w:rFonts w:ascii="Times New Roman" w:hAnsi="Times New Roman" w:cs="Times New Roman"/>
                <w:bCs/>
                <w:color w:val="000000"/>
                <w:sz w:val="28"/>
                <w:szCs w:val="28"/>
              </w:rPr>
              <w:t xml:space="preserve">под склады ВМ, под склады </w:t>
            </w:r>
            <w:proofErr w:type="spellStart"/>
            <w:r w:rsidRPr="00293990">
              <w:rPr>
                <w:rFonts w:ascii="Times New Roman" w:hAnsi="Times New Roman" w:cs="Times New Roman"/>
                <w:bCs/>
                <w:color w:val="000000"/>
                <w:sz w:val="28"/>
                <w:szCs w:val="28"/>
              </w:rPr>
              <w:t>забалансовой</w:t>
            </w:r>
            <w:proofErr w:type="spellEnd"/>
            <w:r w:rsidRPr="00293990">
              <w:rPr>
                <w:rFonts w:ascii="Times New Roman" w:hAnsi="Times New Roman" w:cs="Times New Roman"/>
                <w:bCs/>
                <w:color w:val="000000"/>
                <w:sz w:val="28"/>
                <w:szCs w:val="28"/>
              </w:rPr>
              <w:t xml:space="preserve"> руды, под промышленными площадками, под </w:t>
            </w:r>
            <w:proofErr w:type="spellStart"/>
            <w:r w:rsidRPr="00293990">
              <w:rPr>
                <w:rFonts w:ascii="Times New Roman" w:hAnsi="Times New Roman" w:cs="Times New Roman"/>
                <w:bCs/>
                <w:color w:val="000000"/>
                <w:sz w:val="28"/>
                <w:szCs w:val="28"/>
              </w:rPr>
              <w:t>хвостохранилищами</w:t>
            </w:r>
            <w:proofErr w:type="spellEnd"/>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A80335">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из состава земель промышленности, энергетики, транспорта, связи, радиовещания, информатики и иного специального назначения</w:t>
            </w:r>
            <w:r w:rsidRPr="00293990">
              <w:rPr>
                <w:rFonts w:ascii="Times New Roman" w:hAnsi="Times New Roman" w:cs="Times New Roman"/>
                <w:b/>
                <w:color w:val="000000"/>
                <w:sz w:val="28"/>
                <w:szCs w:val="28"/>
              </w:rPr>
              <w:t xml:space="preserve"> -</w:t>
            </w:r>
            <w:r w:rsidRPr="00293990">
              <w:rPr>
                <w:rFonts w:ascii="Times New Roman" w:hAnsi="Times New Roman" w:cs="Times New Roman"/>
                <w:color w:val="000000"/>
                <w:sz w:val="28"/>
                <w:szCs w:val="28"/>
              </w:rPr>
              <w:t xml:space="preserve"> для земельных участков,</w:t>
            </w:r>
            <w:r w:rsidRPr="00293990">
              <w:rPr>
                <w:rFonts w:ascii="Times New Roman" w:hAnsi="Times New Roman" w:cs="Times New Roman"/>
                <w:b/>
                <w:bCs/>
                <w:color w:val="000000"/>
                <w:sz w:val="28"/>
                <w:szCs w:val="28"/>
              </w:rPr>
              <w:t xml:space="preserve"> </w:t>
            </w:r>
            <w:r w:rsidRPr="00293990">
              <w:rPr>
                <w:rFonts w:ascii="Times New Roman" w:hAnsi="Times New Roman" w:cs="Times New Roman"/>
                <w:bCs/>
                <w:color w:val="000000"/>
                <w:sz w:val="28"/>
                <w:szCs w:val="28"/>
              </w:rPr>
              <w:t>занятых линейными объектами:</w:t>
            </w:r>
            <w:r w:rsidRPr="00293990">
              <w:rPr>
                <w:rFonts w:ascii="Times New Roman" w:hAnsi="Times New Roman" w:cs="Times New Roman"/>
                <w:b/>
                <w:bCs/>
                <w:color w:val="000000"/>
                <w:sz w:val="28"/>
                <w:szCs w:val="28"/>
              </w:rPr>
              <w:t xml:space="preserve"> </w:t>
            </w:r>
            <w:r w:rsidRPr="00293990">
              <w:rPr>
                <w:rFonts w:ascii="Times New Roman" w:hAnsi="Times New Roman" w:cs="Times New Roman"/>
                <w:color w:val="000000"/>
                <w:sz w:val="28"/>
                <w:szCs w:val="28"/>
              </w:rPr>
              <w:t>линиями электропередачи, линиями связи, трубопроводами, дорогами, железнодорожными линиями и другими подобными сооружениями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из состава земель промышленности, энергетики, транспорта, связи, радиовещания, информатики и иного специального назначения</w:t>
            </w:r>
            <w:r w:rsidRPr="00293990">
              <w:rPr>
                <w:rFonts w:ascii="Times New Roman" w:hAnsi="Times New Roman" w:cs="Times New Roman"/>
                <w:b/>
                <w:color w:val="000000"/>
                <w:sz w:val="28"/>
                <w:szCs w:val="28"/>
              </w:rPr>
              <w:t xml:space="preserve"> -</w:t>
            </w:r>
            <w:r w:rsidRPr="00293990">
              <w:rPr>
                <w:rFonts w:ascii="Times New Roman" w:hAnsi="Times New Roman" w:cs="Times New Roman"/>
                <w:color w:val="000000"/>
                <w:sz w:val="28"/>
                <w:szCs w:val="28"/>
              </w:rPr>
              <w:t xml:space="preserve"> </w:t>
            </w:r>
            <w:r w:rsidRPr="00293990">
              <w:rPr>
                <w:rFonts w:ascii="Times New Roman" w:hAnsi="Times New Roman" w:cs="Times New Roman"/>
                <w:bCs/>
                <w:color w:val="000000"/>
                <w:sz w:val="28"/>
                <w:szCs w:val="28"/>
              </w:rPr>
              <w:t>для строительства</w:t>
            </w:r>
            <w:r w:rsidRPr="00293990">
              <w:rPr>
                <w:rFonts w:ascii="Times New Roman" w:hAnsi="Times New Roman" w:cs="Times New Roman"/>
                <w:color w:val="000000"/>
                <w:sz w:val="28"/>
                <w:szCs w:val="28"/>
              </w:rPr>
              <w:t xml:space="preserve"> </w:t>
            </w:r>
            <w:r w:rsidRPr="00293990">
              <w:rPr>
                <w:rFonts w:ascii="Times New Roman" w:hAnsi="Times New Roman" w:cs="Times New Roman"/>
                <w:bCs/>
                <w:color w:val="000000"/>
                <w:sz w:val="28"/>
                <w:szCs w:val="28"/>
              </w:rPr>
              <w:t>линейных объектов</w:t>
            </w:r>
            <w:r w:rsidRPr="00293990">
              <w:rPr>
                <w:rFonts w:ascii="Times New Roman" w:hAnsi="Times New Roman" w:cs="Times New Roman"/>
                <w:color w:val="000000"/>
                <w:sz w:val="28"/>
                <w:szCs w:val="28"/>
              </w:rPr>
              <w:t>: линий электропередачи, линий связи, трубопроводов, дорог, железнодорожных линий и других подобных сооружений</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из состава земель промышленности, энергетики, транспорта, связи, радиовещания, информатики и иного специального назначения</w:t>
            </w:r>
            <w:r w:rsidRPr="00293990">
              <w:rPr>
                <w:rFonts w:ascii="Times New Roman" w:hAnsi="Times New Roman" w:cs="Times New Roman"/>
                <w:b/>
                <w:color w:val="000000"/>
                <w:sz w:val="28"/>
                <w:szCs w:val="28"/>
              </w:rPr>
              <w:t xml:space="preserve"> </w:t>
            </w:r>
            <w:r w:rsidRPr="00293990">
              <w:rPr>
                <w:rFonts w:ascii="Times New Roman" w:hAnsi="Times New Roman" w:cs="Times New Roman"/>
                <w:color w:val="000000"/>
                <w:sz w:val="28"/>
                <w:szCs w:val="28"/>
              </w:rPr>
              <w:t xml:space="preserve">- </w:t>
            </w:r>
            <w:r w:rsidRPr="00293990">
              <w:rPr>
                <w:rFonts w:ascii="Times New Roman" w:hAnsi="Times New Roman" w:cs="Times New Roman"/>
                <w:bCs/>
                <w:color w:val="000000"/>
                <w:sz w:val="28"/>
                <w:szCs w:val="28"/>
              </w:rPr>
              <w:t>для размещения временных объектов при строительстве линейных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предоставленные для добычи общераспространенных полезных ископаемых, для размещения карьеров вне земель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20"/>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земельные участки под отвалы, в том числе горных пород и </w:t>
            </w:r>
            <w:proofErr w:type="spellStart"/>
            <w:r w:rsidRPr="00293990">
              <w:rPr>
                <w:rFonts w:ascii="Times New Roman" w:hAnsi="Times New Roman" w:cs="Times New Roman"/>
                <w:color w:val="000000"/>
                <w:sz w:val="28"/>
                <w:szCs w:val="28"/>
              </w:rPr>
              <w:t>золоотвалы</w:t>
            </w:r>
            <w:proofErr w:type="spellEnd"/>
            <w:r w:rsidRPr="00293990">
              <w:rPr>
                <w:rFonts w:ascii="Times New Roman" w:hAnsi="Times New Roman" w:cs="Times New Roman"/>
                <w:color w:val="000000"/>
                <w:sz w:val="28"/>
                <w:szCs w:val="28"/>
              </w:rPr>
              <w:t xml:space="preserve"> вне земель населенных пунктов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1,5</w:t>
            </w:r>
          </w:p>
        </w:tc>
      </w:tr>
      <w:tr w:rsidR="00293990" w:rsidRPr="00293990" w:rsidTr="00473A52">
        <w:trPr>
          <w:trHeight w:val="199"/>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293990">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переоформленные из постоянного бессрочного пользования - под любыми объектами</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p>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2,0</w:t>
            </w:r>
          </w:p>
        </w:tc>
      </w:tr>
      <w:tr w:rsidR="00293990" w:rsidRPr="00293990" w:rsidTr="00473A52">
        <w:trPr>
          <w:trHeight w:val="199"/>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под объектами, непосредственно используемыми для захоронения твердых бытовых отходов, в том числе полигоны, размещение указанных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3,5</w:t>
            </w:r>
          </w:p>
        </w:tc>
      </w:tr>
      <w:tr w:rsidR="00293990" w:rsidRPr="00293990" w:rsidTr="00473A52">
        <w:trPr>
          <w:trHeight w:val="199"/>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 xml:space="preserve">земельные участки под объектами, утилизирующими твердые бытовые отходы методом сжигания, размещение </w:t>
            </w:r>
            <w:r w:rsidRPr="00293990">
              <w:rPr>
                <w:rFonts w:ascii="Times New Roman" w:hAnsi="Times New Roman" w:cs="Times New Roman"/>
                <w:color w:val="000000"/>
                <w:sz w:val="28"/>
                <w:szCs w:val="28"/>
              </w:rPr>
              <w:lastRenderedPageBreak/>
              <w:t>указанных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lastRenderedPageBreak/>
              <w:t>2,0</w:t>
            </w:r>
          </w:p>
        </w:tc>
      </w:tr>
      <w:tr w:rsidR="00293990" w:rsidRPr="00293990" w:rsidTr="00473A52">
        <w:trPr>
          <w:trHeight w:val="199"/>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под объектами, утилизирующими твердые бытовые отходы методом их сортировки и переработки, размещение указанных объектов</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0,3</w:t>
            </w:r>
          </w:p>
        </w:tc>
      </w:tr>
      <w:tr w:rsidR="00293990" w:rsidRPr="00293990" w:rsidTr="00473A52">
        <w:trPr>
          <w:trHeight w:val="199"/>
        </w:trPr>
        <w:tc>
          <w:tcPr>
            <w:tcW w:w="676" w:type="dxa"/>
            <w:tcMar>
              <w:left w:w="28" w:type="dxa"/>
              <w:right w:w="28" w:type="dxa"/>
            </w:tcMar>
          </w:tcPr>
          <w:p w:rsidR="00293990" w:rsidRPr="00261897" w:rsidRDefault="00293990" w:rsidP="00261897">
            <w:pPr>
              <w:pStyle w:val="ac"/>
              <w:widowControl/>
              <w:ind w:right="84"/>
              <w:jc w:val="center"/>
              <w:rPr>
                <w:rFonts w:ascii="Times New Roman" w:hAnsi="Times New Roman" w:cs="Times New Roman"/>
                <w:color w:val="000000"/>
                <w:sz w:val="28"/>
                <w:szCs w:val="28"/>
              </w:rPr>
            </w:pPr>
          </w:p>
        </w:tc>
        <w:tc>
          <w:tcPr>
            <w:tcW w:w="7938" w:type="dxa"/>
            <w:tcMar>
              <w:left w:w="28" w:type="dxa"/>
              <w:right w:w="28" w:type="dxa"/>
            </w:tcMar>
          </w:tcPr>
          <w:p w:rsidR="00293990" w:rsidRPr="00293990" w:rsidRDefault="00293990" w:rsidP="00992B6A">
            <w:pPr>
              <w:jc w:val="center"/>
              <w:rPr>
                <w:rFonts w:ascii="Times New Roman" w:hAnsi="Times New Roman" w:cs="Times New Roman"/>
                <w:color w:val="000000"/>
                <w:sz w:val="28"/>
                <w:szCs w:val="28"/>
              </w:rPr>
            </w:pPr>
            <w:r w:rsidRPr="00293990">
              <w:rPr>
                <w:rFonts w:ascii="Times New Roman" w:hAnsi="Times New Roman" w:cs="Times New Roman"/>
                <w:color w:val="000000"/>
                <w:sz w:val="28"/>
                <w:szCs w:val="28"/>
              </w:rPr>
              <w:t>земельные участки для размещения вертодромов и посадочных площадок</w:t>
            </w:r>
          </w:p>
        </w:tc>
        <w:tc>
          <w:tcPr>
            <w:tcW w:w="1275" w:type="dxa"/>
            <w:noWrap/>
            <w:tcMar>
              <w:left w:w="28" w:type="dxa"/>
              <w:right w:w="28" w:type="dxa"/>
            </w:tcMar>
          </w:tcPr>
          <w:p w:rsidR="00293990" w:rsidRPr="00293990" w:rsidRDefault="00293990" w:rsidP="00992B6A">
            <w:pPr>
              <w:jc w:val="center"/>
              <w:rPr>
                <w:rFonts w:ascii="Times New Roman" w:hAnsi="Times New Roman" w:cs="Times New Roman"/>
                <w:b/>
                <w:bCs/>
                <w:color w:val="000000"/>
                <w:sz w:val="28"/>
                <w:szCs w:val="28"/>
              </w:rPr>
            </w:pPr>
            <w:r w:rsidRPr="00293990">
              <w:rPr>
                <w:rFonts w:ascii="Times New Roman" w:hAnsi="Times New Roman" w:cs="Times New Roman"/>
                <w:b/>
                <w:bCs/>
                <w:color w:val="000000"/>
                <w:sz w:val="28"/>
                <w:szCs w:val="28"/>
              </w:rPr>
              <w:t>0,7</w:t>
            </w:r>
          </w:p>
        </w:tc>
      </w:tr>
    </w:tbl>
    <w:p w:rsidR="00293990" w:rsidRPr="006E1BD0" w:rsidRDefault="00293990" w:rsidP="00805DC7">
      <w:pPr>
        <w:pStyle w:val="a3"/>
        <w:spacing w:line="360" w:lineRule="auto"/>
        <w:ind w:firstLine="851"/>
        <w:jc w:val="both"/>
        <w:rPr>
          <w:rFonts w:ascii="Times New Roman" w:hAnsi="Times New Roman" w:cs="Times New Roman"/>
          <w:sz w:val="28"/>
          <w:szCs w:val="28"/>
        </w:rPr>
      </w:pPr>
    </w:p>
    <w:p w:rsidR="00CD29D4" w:rsidRDefault="00805DC7" w:rsidP="00805DC7">
      <w:pPr>
        <w:ind w:firstLine="0"/>
        <w:jc w:val="center"/>
      </w:pPr>
      <w:r>
        <w:rPr>
          <w:rFonts w:ascii="Times New Roman" w:hAnsi="Times New Roman" w:cs="Times New Roman"/>
          <w:sz w:val="28"/>
          <w:szCs w:val="28"/>
        </w:rPr>
        <w:t>_____________</w:t>
      </w:r>
    </w:p>
    <w:sectPr w:rsidR="00CD29D4" w:rsidSect="00473A52">
      <w:headerReference w:type="default" r:id="rId11"/>
      <w:pgSz w:w="11906" w:h="16838"/>
      <w:pgMar w:top="690" w:right="850" w:bottom="709"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379" w:rsidRDefault="002E0379" w:rsidP="00805DC7">
      <w:r>
        <w:separator/>
      </w:r>
    </w:p>
  </w:endnote>
  <w:endnote w:type="continuationSeparator" w:id="0">
    <w:p w:rsidR="002E0379" w:rsidRDefault="002E0379" w:rsidP="0080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379" w:rsidRDefault="002E0379" w:rsidP="00805DC7">
      <w:r>
        <w:separator/>
      </w:r>
    </w:p>
  </w:footnote>
  <w:footnote w:type="continuationSeparator" w:id="0">
    <w:p w:rsidR="002E0379" w:rsidRDefault="002E0379" w:rsidP="00805D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474715"/>
      <w:docPartObj>
        <w:docPartGallery w:val="Page Numbers (Top of Page)"/>
        <w:docPartUnique/>
      </w:docPartObj>
    </w:sdtPr>
    <w:sdtContent>
      <w:p w:rsidR="00571177" w:rsidRDefault="00571177">
        <w:pPr>
          <w:pStyle w:val="a6"/>
          <w:jc w:val="right"/>
        </w:pPr>
        <w:r>
          <w:fldChar w:fldCharType="begin"/>
        </w:r>
        <w:r>
          <w:instrText>PAGE   \* MERGEFORMAT</w:instrText>
        </w:r>
        <w:r>
          <w:fldChar w:fldCharType="separate"/>
        </w:r>
        <w:r w:rsidR="00BC550A">
          <w:rPr>
            <w:noProof/>
          </w:rPr>
          <w:t>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DC7"/>
    <w:rsid w:val="000B5DF4"/>
    <w:rsid w:val="00105A7A"/>
    <w:rsid w:val="00261897"/>
    <w:rsid w:val="00293990"/>
    <w:rsid w:val="002B7AEC"/>
    <w:rsid w:val="002E0379"/>
    <w:rsid w:val="00473A52"/>
    <w:rsid w:val="004E0794"/>
    <w:rsid w:val="00571177"/>
    <w:rsid w:val="00651C42"/>
    <w:rsid w:val="00805DC7"/>
    <w:rsid w:val="009031ED"/>
    <w:rsid w:val="00992B6A"/>
    <w:rsid w:val="009B1CBE"/>
    <w:rsid w:val="00A80335"/>
    <w:rsid w:val="00AE3EE1"/>
    <w:rsid w:val="00BB4F3D"/>
    <w:rsid w:val="00BC550A"/>
    <w:rsid w:val="00CD29D4"/>
    <w:rsid w:val="00D00C04"/>
    <w:rsid w:val="00ED390A"/>
    <w:rsid w:val="00F64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A55C372-8C78-4A51-944C-43A16E45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177"/>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05DC7"/>
    <w:pPr>
      <w:spacing w:after="0" w:line="240" w:lineRule="auto"/>
    </w:pPr>
  </w:style>
  <w:style w:type="character" w:customStyle="1" w:styleId="a4">
    <w:name w:val="Цветовое выделение"/>
    <w:uiPriority w:val="99"/>
    <w:rsid w:val="00805DC7"/>
    <w:rPr>
      <w:b/>
      <w:color w:val="26282F"/>
    </w:rPr>
  </w:style>
  <w:style w:type="character" w:customStyle="1" w:styleId="a5">
    <w:name w:val="Гипертекстовая ссылка"/>
    <w:basedOn w:val="a4"/>
    <w:uiPriority w:val="99"/>
    <w:rsid w:val="00805DC7"/>
    <w:rPr>
      <w:rFonts w:cs="Times New Roman"/>
      <w:b w:val="0"/>
      <w:color w:val="106BBE"/>
    </w:rPr>
  </w:style>
  <w:style w:type="paragraph" w:styleId="a6">
    <w:name w:val="header"/>
    <w:basedOn w:val="a"/>
    <w:link w:val="a7"/>
    <w:uiPriority w:val="99"/>
    <w:unhideWhenUsed/>
    <w:rsid w:val="00805DC7"/>
    <w:pPr>
      <w:tabs>
        <w:tab w:val="center" w:pos="4677"/>
        <w:tab w:val="right" w:pos="9355"/>
      </w:tabs>
    </w:pPr>
  </w:style>
  <w:style w:type="character" w:customStyle="1" w:styleId="a7">
    <w:name w:val="Верхний колонтитул Знак"/>
    <w:basedOn w:val="a0"/>
    <w:link w:val="a6"/>
    <w:uiPriority w:val="99"/>
    <w:rsid w:val="00805DC7"/>
    <w:rPr>
      <w:rFonts w:ascii="Arial" w:eastAsiaTheme="minorEastAsia" w:hAnsi="Arial" w:cs="Arial"/>
      <w:sz w:val="24"/>
      <w:szCs w:val="24"/>
      <w:lang w:eastAsia="ru-RU"/>
    </w:rPr>
  </w:style>
  <w:style w:type="paragraph" w:styleId="a8">
    <w:name w:val="footer"/>
    <w:basedOn w:val="a"/>
    <w:link w:val="a9"/>
    <w:uiPriority w:val="99"/>
    <w:unhideWhenUsed/>
    <w:rsid w:val="00805DC7"/>
    <w:pPr>
      <w:tabs>
        <w:tab w:val="center" w:pos="4677"/>
        <w:tab w:val="right" w:pos="9355"/>
      </w:tabs>
    </w:pPr>
  </w:style>
  <w:style w:type="character" w:customStyle="1" w:styleId="a9">
    <w:name w:val="Нижний колонтитул Знак"/>
    <w:basedOn w:val="a0"/>
    <w:link w:val="a8"/>
    <w:uiPriority w:val="99"/>
    <w:rsid w:val="00805DC7"/>
    <w:rPr>
      <w:rFonts w:ascii="Arial" w:eastAsiaTheme="minorEastAsia" w:hAnsi="Arial" w:cs="Arial"/>
      <w:sz w:val="24"/>
      <w:szCs w:val="24"/>
      <w:lang w:eastAsia="ru-RU"/>
    </w:rPr>
  </w:style>
  <w:style w:type="paragraph" w:styleId="aa">
    <w:name w:val="Balloon Text"/>
    <w:basedOn w:val="a"/>
    <w:link w:val="ab"/>
    <w:uiPriority w:val="99"/>
    <w:semiHidden/>
    <w:unhideWhenUsed/>
    <w:rsid w:val="00805DC7"/>
    <w:rPr>
      <w:rFonts w:ascii="Segoe UI" w:hAnsi="Segoe UI" w:cs="Segoe UI"/>
      <w:sz w:val="18"/>
      <w:szCs w:val="18"/>
    </w:rPr>
  </w:style>
  <w:style w:type="character" w:customStyle="1" w:styleId="ab">
    <w:name w:val="Текст выноски Знак"/>
    <w:basedOn w:val="a0"/>
    <w:link w:val="aa"/>
    <w:uiPriority w:val="99"/>
    <w:semiHidden/>
    <w:rsid w:val="00805DC7"/>
    <w:rPr>
      <w:rFonts w:ascii="Segoe UI" w:eastAsiaTheme="minorEastAsia" w:hAnsi="Segoe UI" w:cs="Segoe UI"/>
      <w:sz w:val="18"/>
      <w:szCs w:val="18"/>
      <w:lang w:eastAsia="ru-RU"/>
    </w:rPr>
  </w:style>
  <w:style w:type="paragraph" w:customStyle="1" w:styleId="ac">
    <w:name w:val="Нормальный (таблица)"/>
    <w:basedOn w:val="a"/>
    <w:next w:val="a"/>
    <w:rsid w:val="00293990"/>
    <w:pPr>
      <w:ind w:firstLine="0"/>
    </w:pPr>
    <w:rPr>
      <w:rFonts w:eastAsia="Times New Roman"/>
    </w:rPr>
  </w:style>
  <w:style w:type="paragraph" w:customStyle="1" w:styleId="ad">
    <w:name w:val="Центрированный (таблица)"/>
    <w:basedOn w:val="ac"/>
    <w:next w:val="a"/>
    <w:rsid w:val="00293990"/>
    <w:pPr>
      <w:jc w:val="center"/>
    </w:pPr>
  </w:style>
  <w:style w:type="paragraph" w:customStyle="1" w:styleId="ConsPlusNormal">
    <w:name w:val="ConsPlusNormal"/>
    <w:rsid w:val="00293990"/>
    <w:pPr>
      <w:widowControl w:val="0"/>
      <w:autoSpaceDE w:val="0"/>
      <w:autoSpaceDN w:val="0"/>
      <w:spacing w:after="0" w:line="240" w:lineRule="auto"/>
    </w:pPr>
    <w:rPr>
      <w:rFonts w:ascii="Arial" w:eastAsiaTheme="minorEastAsia" w:hAnsi="Arial" w:cs="Arial"/>
      <w:sz w:val="20"/>
      <w:lang w:eastAsia="ru-RU"/>
    </w:rPr>
  </w:style>
  <w:style w:type="paragraph" w:styleId="ae">
    <w:name w:val="List Paragraph"/>
    <w:basedOn w:val="a"/>
    <w:uiPriority w:val="34"/>
    <w:qFormat/>
    <w:rsid w:val="00571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74DB3FD4767870FD46EBF2972D301002210E42B4BCF4308E1BF6822343A99D0BC5F7E2063A24F923A7F718B7ABEC70B81BAC7C7As5mD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3E74DB3FD4767870FD46EBF2972D301002210E42B4BCF4308E1BF6822343A99D0BC5F7E1003C24F923A7F718B7ABEC70B81BAC7C7As5mD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E74DB3FD4767870FD46EBF2972D301002230A4FB2BAF4308E1BF6822343A99D0BC5F7E5023D2FAC70E8F644F3FCFF71BA1BAF7C655606D5sFmA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3E74DB3FD4767870FD46EBF2972D30100220084EB1B9F4308E1BF6822343A99D19C5AFE9023F31AC72FDA015B6sAm0X" TargetMode="External"/><Relationship Id="rId4" Type="http://schemas.openxmlformats.org/officeDocument/2006/relationships/footnotes" Target="footnotes.xml"/><Relationship Id="rId9" Type="http://schemas.openxmlformats.org/officeDocument/2006/relationships/hyperlink" Target="consultantplus://offline/ref=3E74DB3FD4767870FD46EBF2972D301002200C42B9BBF4308E1BF6822343A99D19C5AFE9023F31AC72FDA015B6sAm0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4647</Words>
  <Characters>26493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PlevakSV</dc:creator>
  <cp:keywords/>
  <dc:description/>
  <cp:lastModifiedBy>PlevakSV</cp:lastModifiedBy>
  <cp:revision>5</cp:revision>
  <cp:lastPrinted>2022-10-28T00:58:00Z</cp:lastPrinted>
  <dcterms:created xsi:type="dcterms:W3CDTF">2019-10-21T23:28:00Z</dcterms:created>
  <dcterms:modified xsi:type="dcterms:W3CDTF">2022-10-28T01:23:00Z</dcterms:modified>
</cp:coreProperties>
</file>