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3F" w:rsidRDefault="00474C21" w:rsidP="00D9183F">
      <w:pPr>
        <w:jc w:val="center"/>
        <w:rPr>
          <w:b/>
          <w:sz w:val="26"/>
          <w:szCs w:val="26"/>
        </w:rPr>
      </w:pPr>
      <w:r w:rsidRPr="00474C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" stroked="f">
            <v:textbox>
              <w:txbxContent>
                <w:p w:rsidR="00D9183F" w:rsidRDefault="00D9183F" w:rsidP="00D9183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F7F57">
        <w:rPr>
          <w:noProof/>
          <w:sz w:val="26"/>
          <w:szCs w:val="26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83F" w:rsidRDefault="00D9183F" w:rsidP="00D9183F">
      <w:pPr>
        <w:jc w:val="center"/>
        <w:rPr>
          <w:b/>
          <w:sz w:val="26"/>
          <w:szCs w:val="26"/>
        </w:rPr>
      </w:pPr>
    </w:p>
    <w:p w:rsidR="00D9183F" w:rsidRDefault="00D9183F" w:rsidP="00D918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D9183F" w:rsidRDefault="00D9183F" w:rsidP="00D9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1359AA">
        <w:rPr>
          <w:b/>
          <w:sz w:val="28"/>
          <w:szCs w:val="28"/>
        </w:rPr>
        <w:t>ОКРУГА</w:t>
      </w:r>
    </w:p>
    <w:p w:rsidR="00D9183F" w:rsidRDefault="00D9183F" w:rsidP="00D9183F">
      <w:pPr>
        <w:jc w:val="center"/>
        <w:rPr>
          <w:sz w:val="28"/>
          <w:szCs w:val="28"/>
        </w:rPr>
      </w:pPr>
    </w:p>
    <w:p w:rsidR="00D9183F" w:rsidRDefault="00D9183F" w:rsidP="00D9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D9183F" w:rsidRDefault="00D9183F" w:rsidP="00D9183F">
      <w:pPr>
        <w:rPr>
          <w:b/>
          <w:sz w:val="28"/>
          <w:szCs w:val="28"/>
        </w:rPr>
      </w:pPr>
    </w:p>
    <w:p w:rsidR="00D9183F" w:rsidRPr="00C735A2" w:rsidRDefault="0094432A" w:rsidP="00842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«29» октября </w:t>
      </w:r>
      <w:r w:rsidR="008D78BC">
        <w:rPr>
          <w:sz w:val="28"/>
          <w:szCs w:val="28"/>
        </w:rPr>
        <w:t>202</w:t>
      </w:r>
      <w:r w:rsidR="009A446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D5F03">
        <w:rPr>
          <w:sz w:val="28"/>
          <w:szCs w:val="28"/>
        </w:rPr>
        <w:t xml:space="preserve">года        </w:t>
      </w:r>
      <w:r>
        <w:rPr>
          <w:sz w:val="28"/>
          <w:szCs w:val="28"/>
        </w:rPr>
        <w:t xml:space="preserve">    </w:t>
      </w:r>
      <w:r w:rsidR="00D9183F" w:rsidRPr="00C735A2">
        <w:rPr>
          <w:sz w:val="28"/>
          <w:szCs w:val="28"/>
        </w:rPr>
        <w:t xml:space="preserve">пгт Лучегорск                   </w:t>
      </w:r>
      <w:r>
        <w:rPr>
          <w:sz w:val="28"/>
          <w:szCs w:val="28"/>
        </w:rPr>
        <w:t xml:space="preserve">          </w:t>
      </w:r>
      <w:r w:rsidR="00D9183F" w:rsidRPr="00C735A2">
        <w:rPr>
          <w:sz w:val="28"/>
          <w:szCs w:val="28"/>
        </w:rPr>
        <w:t>№</w:t>
      </w:r>
      <w:bookmarkStart w:id="0" w:name="_GoBack"/>
      <w:bookmarkEnd w:id="0"/>
      <w:r w:rsidR="003C0541">
        <w:rPr>
          <w:sz w:val="28"/>
          <w:szCs w:val="28"/>
        </w:rPr>
        <w:t xml:space="preserve"> 264</w:t>
      </w:r>
      <w:r w:rsidR="00D9183F" w:rsidRPr="00C735A2">
        <w:rPr>
          <w:sz w:val="28"/>
          <w:szCs w:val="28"/>
        </w:rPr>
        <w:t>-НПА</w:t>
      </w:r>
    </w:p>
    <w:p w:rsidR="00D9183F" w:rsidRDefault="00D9183F" w:rsidP="00842FD1">
      <w:pPr>
        <w:spacing w:line="360" w:lineRule="auto"/>
        <w:jc w:val="both"/>
        <w:rPr>
          <w:sz w:val="26"/>
        </w:rPr>
      </w:pPr>
    </w:p>
    <w:p w:rsidR="00D9183F" w:rsidRPr="006D43F8" w:rsidRDefault="00B9114B" w:rsidP="00D9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C7F4D">
        <w:rPr>
          <w:b/>
          <w:sz w:val="28"/>
          <w:szCs w:val="28"/>
        </w:rPr>
        <w:t xml:space="preserve">Программы приватизации имущества </w:t>
      </w:r>
      <w:r w:rsidR="00D9183F">
        <w:rPr>
          <w:b/>
          <w:sz w:val="28"/>
          <w:szCs w:val="28"/>
        </w:rPr>
        <w:t xml:space="preserve">Пожарского муниципального </w:t>
      </w:r>
      <w:r w:rsidR="001359AA">
        <w:rPr>
          <w:b/>
          <w:sz w:val="28"/>
          <w:szCs w:val="28"/>
        </w:rPr>
        <w:t>округа</w:t>
      </w:r>
      <w:r w:rsidR="00D9183F">
        <w:rPr>
          <w:b/>
          <w:sz w:val="28"/>
          <w:szCs w:val="28"/>
        </w:rPr>
        <w:t xml:space="preserve"> на 20</w:t>
      </w:r>
      <w:r w:rsidR="00E319D9">
        <w:rPr>
          <w:b/>
          <w:sz w:val="28"/>
          <w:szCs w:val="28"/>
        </w:rPr>
        <w:t>2</w:t>
      </w:r>
      <w:r w:rsidR="009A4467">
        <w:rPr>
          <w:b/>
          <w:sz w:val="28"/>
          <w:szCs w:val="28"/>
        </w:rPr>
        <w:t xml:space="preserve">5 </w:t>
      </w:r>
      <w:r w:rsidR="00D9183F">
        <w:rPr>
          <w:b/>
          <w:sz w:val="28"/>
          <w:szCs w:val="28"/>
        </w:rPr>
        <w:t>год</w:t>
      </w:r>
    </w:p>
    <w:p w:rsidR="00D75092" w:rsidRDefault="00D75092" w:rsidP="00D9183F">
      <w:pPr>
        <w:jc w:val="center"/>
      </w:pPr>
    </w:p>
    <w:p w:rsidR="008D78BC" w:rsidRDefault="008D78BC" w:rsidP="00D9183F">
      <w:pPr>
        <w:jc w:val="center"/>
        <w:rPr>
          <w:sz w:val="28"/>
          <w:szCs w:val="28"/>
        </w:rPr>
      </w:pPr>
    </w:p>
    <w:p w:rsidR="00D9183F" w:rsidRPr="00A3122C" w:rsidRDefault="00D9183F" w:rsidP="00D918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 </w:t>
      </w:r>
      <w:r w:rsidRPr="00A3122C">
        <w:rPr>
          <w:sz w:val="28"/>
          <w:szCs w:val="28"/>
        </w:rPr>
        <w:t>Думой Пожарского муниципальн</w:t>
      </w:r>
      <w:r w:rsidR="00986156">
        <w:rPr>
          <w:sz w:val="28"/>
          <w:szCs w:val="28"/>
        </w:rPr>
        <w:t xml:space="preserve">ого округа </w:t>
      </w:r>
      <w:r w:rsidR="0094432A">
        <w:rPr>
          <w:sz w:val="28"/>
          <w:szCs w:val="28"/>
        </w:rPr>
        <w:t>«29» октября 2024 года</w:t>
      </w:r>
      <w:r w:rsidR="00986156">
        <w:rPr>
          <w:sz w:val="28"/>
          <w:szCs w:val="28"/>
        </w:rPr>
        <w:t xml:space="preserve"> </w:t>
      </w:r>
    </w:p>
    <w:p w:rsidR="00D9183F" w:rsidRDefault="00D9183F" w:rsidP="00D9183F">
      <w:pPr>
        <w:spacing w:line="360" w:lineRule="auto"/>
        <w:ind w:firstLine="720"/>
        <w:jc w:val="both"/>
        <w:rPr>
          <w:sz w:val="28"/>
          <w:szCs w:val="28"/>
        </w:rPr>
      </w:pPr>
    </w:p>
    <w:p w:rsidR="00D9183F" w:rsidRDefault="009653B3" w:rsidP="00D9183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183F">
        <w:rPr>
          <w:sz w:val="28"/>
          <w:szCs w:val="28"/>
        </w:rPr>
        <w:t>соответствии с Федеральным законом от 21 декабря 2001 года</w:t>
      </w:r>
      <w:r w:rsidR="0094432A">
        <w:rPr>
          <w:sz w:val="28"/>
          <w:szCs w:val="28"/>
        </w:rPr>
        <w:t xml:space="preserve">            </w:t>
      </w:r>
      <w:r w:rsidR="00D9183F">
        <w:rPr>
          <w:sz w:val="28"/>
          <w:szCs w:val="28"/>
        </w:rPr>
        <w:t xml:space="preserve"> № 178-ФЗ «О приватизации государственного и муниципального имущества»</w:t>
      </w:r>
    </w:p>
    <w:p w:rsidR="00D9183F" w:rsidRDefault="00D9183F" w:rsidP="00D9183F">
      <w:pPr>
        <w:pStyle w:val="a3"/>
        <w:ind w:firstLine="709"/>
        <w:jc w:val="center"/>
        <w:rPr>
          <w:sz w:val="28"/>
          <w:szCs w:val="28"/>
        </w:rPr>
      </w:pPr>
    </w:p>
    <w:p w:rsidR="00D9183F" w:rsidRDefault="00D9183F" w:rsidP="00D9183F">
      <w:pPr>
        <w:pStyle w:val="a3"/>
        <w:spacing w:line="240" w:lineRule="auto"/>
        <w:ind w:left="1069"/>
        <w:rPr>
          <w:sz w:val="28"/>
          <w:szCs w:val="28"/>
        </w:rPr>
      </w:pPr>
    </w:p>
    <w:p w:rsidR="00720FD8" w:rsidRDefault="00720FD8" w:rsidP="00D918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653B3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 xml:space="preserve">Программу приватизации </w:t>
      </w:r>
      <w:r w:rsidRPr="00720FD8">
        <w:rPr>
          <w:sz w:val="28"/>
          <w:szCs w:val="28"/>
        </w:rPr>
        <w:t>имущества Пожарского муниципального округа на 202</w:t>
      </w:r>
      <w:r w:rsidR="009A4467">
        <w:rPr>
          <w:sz w:val="28"/>
          <w:szCs w:val="28"/>
        </w:rPr>
        <w:t>5</w:t>
      </w:r>
      <w:r w:rsidRPr="00720FD8">
        <w:rPr>
          <w:sz w:val="28"/>
          <w:szCs w:val="28"/>
        </w:rPr>
        <w:t xml:space="preserve"> год.</w:t>
      </w:r>
    </w:p>
    <w:p w:rsidR="00720FD8" w:rsidRPr="00720FD8" w:rsidRDefault="00720FD8" w:rsidP="00720FD8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FD8">
        <w:rPr>
          <w:rFonts w:ascii="Times New Roman" w:hAnsi="Times New Roman" w:cs="Times New Roman"/>
          <w:sz w:val="28"/>
          <w:szCs w:val="28"/>
        </w:rPr>
        <w:t>2. Настоящий нормативный правовой акт вступает в силу со дня его опубликования в газете «Победа».</w:t>
      </w:r>
    </w:p>
    <w:p w:rsidR="00720FD8" w:rsidRDefault="00720FD8" w:rsidP="00D9183F">
      <w:pPr>
        <w:spacing w:line="360" w:lineRule="auto"/>
        <w:ind w:firstLine="851"/>
        <w:jc w:val="both"/>
        <w:rPr>
          <w:sz w:val="28"/>
          <w:szCs w:val="28"/>
        </w:rPr>
      </w:pPr>
    </w:p>
    <w:p w:rsidR="00720FD8" w:rsidRPr="00720FD8" w:rsidRDefault="00720FD8" w:rsidP="00D9183F">
      <w:pPr>
        <w:spacing w:line="360" w:lineRule="auto"/>
        <w:ind w:firstLine="851"/>
        <w:jc w:val="both"/>
        <w:rPr>
          <w:sz w:val="28"/>
          <w:szCs w:val="28"/>
        </w:rPr>
      </w:pPr>
    </w:p>
    <w:p w:rsidR="00720FD8" w:rsidRDefault="00720FD8" w:rsidP="00720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Пожарского муниципального </w:t>
      </w:r>
      <w:r w:rsidR="00A7380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В.М. Козак</w:t>
      </w:r>
    </w:p>
    <w:p w:rsidR="00720FD8" w:rsidRDefault="00720FD8" w:rsidP="00720FD8">
      <w:pPr>
        <w:spacing w:line="360" w:lineRule="auto"/>
        <w:jc w:val="both"/>
        <w:rPr>
          <w:sz w:val="28"/>
          <w:szCs w:val="28"/>
        </w:rPr>
      </w:pPr>
    </w:p>
    <w:p w:rsidR="00720FD8" w:rsidRDefault="00720FD8" w:rsidP="00720FD8">
      <w:pPr>
        <w:spacing w:line="360" w:lineRule="auto"/>
        <w:jc w:val="both"/>
        <w:rPr>
          <w:sz w:val="28"/>
          <w:szCs w:val="28"/>
        </w:rPr>
      </w:pPr>
    </w:p>
    <w:p w:rsidR="00720FD8" w:rsidRDefault="00720FD8" w:rsidP="00720FD8">
      <w:pPr>
        <w:spacing w:line="360" w:lineRule="auto"/>
        <w:jc w:val="both"/>
        <w:rPr>
          <w:sz w:val="28"/>
          <w:szCs w:val="28"/>
        </w:rPr>
      </w:pPr>
    </w:p>
    <w:p w:rsidR="00720FD8" w:rsidRDefault="00720FD8" w:rsidP="00720FD8">
      <w:pPr>
        <w:spacing w:line="360" w:lineRule="auto"/>
        <w:jc w:val="both"/>
        <w:rPr>
          <w:sz w:val="28"/>
          <w:szCs w:val="28"/>
        </w:rPr>
      </w:pPr>
    </w:p>
    <w:p w:rsidR="009653B3" w:rsidRDefault="009653B3" w:rsidP="00720FD8">
      <w:pPr>
        <w:spacing w:line="360" w:lineRule="auto"/>
        <w:jc w:val="both"/>
        <w:rPr>
          <w:sz w:val="28"/>
          <w:szCs w:val="28"/>
        </w:rPr>
      </w:pPr>
    </w:p>
    <w:p w:rsidR="00720FD8" w:rsidRDefault="00720FD8" w:rsidP="00720FD8">
      <w:pPr>
        <w:spacing w:line="360" w:lineRule="auto"/>
        <w:jc w:val="both"/>
        <w:rPr>
          <w:sz w:val="28"/>
          <w:szCs w:val="28"/>
        </w:rPr>
      </w:pPr>
    </w:p>
    <w:p w:rsidR="00720FD8" w:rsidRDefault="00720FD8" w:rsidP="00720FD8">
      <w:pPr>
        <w:spacing w:line="360" w:lineRule="auto"/>
        <w:jc w:val="both"/>
        <w:rPr>
          <w:sz w:val="28"/>
          <w:szCs w:val="28"/>
        </w:rPr>
      </w:pPr>
    </w:p>
    <w:p w:rsidR="00720FD8" w:rsidRDefault="00720FD8" w:rsidP="00720FD8">
      <w:pPr>
        <w:spacing w:line="360" w:lineRule="auto"/>
        <w:jc w:val="both"/>
        <w:rPr>
          <w:sz w:val="28"/>
          <w:szCs w:val="28"/>
        </w:rPr>
      </w:pPr>
    </w:p>
    <w:p w:rsidR="00720FD8" w:rsidRDefault="00720FD8" w:rsidP="00720FD8">
      <w:pPr>
        <w:spacing w:line="360" w:lineRule="auto"/>
        <w:jc w:val="both"/>
        <w:rPr>
          <w:sz w:val="28"/>
          <w:szCs w:val="28"/>
        </w:rPr>
      </w:pPr>
    </w:p>
    <w:p w:rsidR="008D78BC" w:rsidRDefault="008D78BC" w:rsidP="00720FD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720FD8" w:rsidRPr="00EF6F09" w:rsidTr="00720FD8">
        <w:tc>
          <w:tcPr>
            <w:tcW w:w="4926" w:type="dxa"/>
            <w:shd w:val="clear" w:color="auto" w:fill="auto"/>
          </w:tcPr>
          <w:p w:rsidR="00720FD8" w:rsidRPr="00EF6F09" w:rsidRDefault="00720FD8" w:rsidP="0060700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20FD8" w:rsidRPr="00EF6F09" w:rsidRDefault="009653B3" w:rsidP="00607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720FD8" w:rsidRPr="00EF6F09" w:rsidRDefault="00720FD8" w:rsidP="00607003">
            <w:pPr>
              <w:jc w:val="center"/>
              <w:rPr>
                <w:sz w:val="28"/>
                <w:szCs w:val="28"/>
              </w:rPr>
            </w:pPr>
            <w:r w:rsidRPr="00EF6F0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нормативному правовому акту </w:t>
            </w:r>
          </w:p>
          <w:p w:rsidR="00720FD8" w:rsidRPr="00EF6F09" w:rsidRDefault="00720FD8" w:rsidP="00607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Думы </w:t>
            </w:r>
            <w:r w:rsidRPr="00EF6F09">
              <w:rPr>
                <w:sz w:val="28"/>
                <w:szCs w:val="28"/>
              </w:rPr>
              <w:t xml:space="preserve">Пожарского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EF6F09">
              <w:rPr>
                <w:sz w:val="28"/>
                <w:szCs w:val="28"/>
              </w:rPr>
              <w:t>Приморского края</w:t>
            </w:r>
          </w:p>
          <w:p w:rsidR="00720FD8" w:rsidRDefault="0094432A" w:rsidP="00607003">
            <w:pPr>
              <w:tabs>
                <w:tab w:val="left" w:pos="5220"/>
                <w:tab w:val="left" w:pos="7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«29» октября 2024</w:t>
            </w:r>
            <w:r w:rsidR="00720FD8" w:rsidRPr="00EF6F09">
              <w:rPr>
                <w:sz w:val="28"/>
                <w:szCs w:val="28"/>
              </w:rPr>
              <w:t xml:space="preserve"> года № </w:t>
            </w:r>
            <w:r w:rsidR="003C0541">
              <w:rPr>
                <w:sz w:val="28"/>
                <w:szCs w:val="28"/>
              </w:rPr>
              <w:t>264</w:t>
            </w:r>
            <w:r w:rsidR="00720FD8">
              <w:rPr>
                <w:sz w:val="28"/>
                <w:szCs w:val="28"/>
              </w:rPr>
              <w:t>-</w:t>
            </w:r>
            <w:r w:rsidR="009653B3">
              <w:rPr>
                <w:sz w:val="28"/>
                <w:szCs w:val="28"/>
              </w:rPr>
              <w:t>НПА</w:t>
            </w:r>
          </w:p>
          <w:p w:rsidR="00D75092" w:rsidRPr="00EF6F09" w:rsidRDefault="00D75092" w:rsidP="008D78BC">
            <w:pPr>
              <w:tabs>
                <w:tab w:val="left" w:pos="5220"/>
                <w:tab w:val="left" w:pos="7095"/>
              </w:tabs>
            </w:pPr>
          </w:p>
          <w:p w:rsidR="00720FD8" w:rsidRPr="00EF6F09" w:rsidRDefault="00720FD8" w:rsidP="0060700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20FD8" w:rsidRDefault="00720FD8" w:rsidP="00965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приватизации имущества </w:t>
      </w:r>
    </w:p>
    <w:p w:rsidR="00720FD8" w:rsidRDefault="00720FD8" w:rsidP="00965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 на 202</w:t>
      </w:r>
      <w:r w:rsidR="009A44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720FD8" w:rsidRDefault="00720FD8" w:rsidP="009653B3">
      <w:pPr>
        <w:jc w:val="center"/>
        <w:rPr>
          <w:sz w:val="28"/>
          <w:szCs w:val="28"/>
        </w:rPr>
      </w:pPr>
    </w:p>
    <w:p w:rsidR="00720FD8" w:rsidRPr="0060536A" w:rsidRDefault="00720FD8" w:rsidP="009653B3">
      <w:pPr>
        <w:pStyle w:val="a3"/>
        <w:numPr>
          <w:ilvl w:val="0"/>
          <w:numId w:val="11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60536A">
        <w:rPr>
          <w:b/>
          <w:sz w:val="28"/>
          <w:szCs w:val="28"/>
        </w:rPr>
        <w:t>Общие положения</w:t>
      </w:r>
    </w:p>
    <w:p w:rsidR="00720FD8" w:rsidRDefault="00720FD8" w:rsidP="009653B3">
      <w:pPr>
        <w:ind w:firstLine="851"/>
        <w:jc w:val="both"/>
        <w:rPr>
          <w:b/>
          <w:sz w:val="28"/>
          <w:szCs w:val="28"/>
        </w:rPr>
      </w:pPr>
    </w:p>
    <w:p w:rsidR="00D9183F" w:rsidRDefault="00D9183F" w:rsidP="00D918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A7398">
        <w:rPr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собственности Пожарского муниципального </w:t>
      </w:r>
      <w:r w:rsidR="001359AA">
        <w:rPr>
          <w:sz w:val="28"/>
          <w:szCs w:val="28"/>
        </w:rPr>
        <w:t>округа</w:t>
      </w:r>
      <w:r w:rsidRPr="007A7398">
        <w:rPr>
          <w:sz w:val="28"/>
          <w:szCs w:val="28"/>
        </w:rPr>
        <w:t>, в собственность физических и (или) юридических лиц.</w:t>
      </w:r>
    </w:p>
    <w:p w:rsidR="00D9183F" w:rsidRDefault="00D9183F" w:rsidP="00D918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Приватизация </w:t>
      </w:r>
      <w:r w:rsidRPr="007A7398">
        <w:rPr>
          <w:sz w:val="28"/>
          <w:szCs w:val="28"/>
        </w:rPr>
        <w:t>муниципального имущества основывается на признании равенства</w:t>
      </w:r>
      <w:r>
        <w:rPr>
          <w:sz w:val="28"/>
          <w:szCs w:val="28"/>
        </w:rPr>
        <w:t xml:space="preserve"> покупателей </w:t>
      </w:r>
      <w:r w:rsidRPr="007A7398">
        <w:rPr>
          <w:sz w:val="28"/>
          <w:szCs w:val="28"/>
        </w:rPr>
        <w:t>муниципального имуще</w:t>
      </w:r>
      <w:r>
        <w:rPr>
          <w:sz w:val="28"/>
          <w:szCs w:val="28"/>
        </w:rPr>
        <w:t xml:space="preserve">ства и открытости деятельности органов местного самоуправления Пожарского муниципального </w:t>
      </w:r>
      <w:r w:rsidR="001359AA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2D7B9F" w:rsidRPr="007A7398" w:rsidRDefault="002D7B9F" w:rsidP="002D7B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A7398">
        <w:rPr>
          <w:sz w:val="28"/>
          <w:szCs w:val="28"/>
        </w:rPr>
        <w:t xml:space="preserve">Муниципальное имущество отчуждается в собственность физических и (или) юридических лиц исключительно на возмездной основе – за плату либо посредством передачи в собственность Пожарского </w:t>
      </w:r>
      <w:r>
        <w:rPr>
          <w:sz w:val="28"/>
          <w:szCs w:val="28"/>
        </w:rPr>
        <w:t xml:space="preserve">муниципального </w:t>
      </w:r>
      <w:r w:rsidR="001359AA">
        <w:rPr>
          <w:sz w:val="28"/>
          <w:szCs w:val="28"/>
        </w:rPr>
        <w:t>округа</w:t>
      </w:r>
      <w:r w:rsidR="006204E6">
        <w:rPr>
          <w:sz w:val="28"/>
          <w:szCs w:val="28"/>
        </w:rPr>
        <w:t xml:space="preserve"> </w:t>
      </w:r>
      <w:r w:rsidRPr="007A7398">
        <w:rPr>
          <w:sz w:val="28"/>
          <w:szCs w:val="28"/>
        </w:rPr>
        <w:t>акций акционерных обществ, в уставный капитал которых вносит</w:t>
      </w:r>
      <w:r>
        <w:rPr>
          <w:sz w:val="28"/>
          <w:szCs w:val="28"/>
        </w:rPr>
        <w:t xml:space="preserve">ся </w:t>
      </w:r>
      <w:r w:rsidRPr="007A7398">
        <w:rPr>
          <w:sz w:val="28"/>
          <w:szCs w:val="28"/>
        </w:rPr>
        <w:t>муниципальное имущество, либо акций, долей в уставном капитале хозяйственных обществ, созданных путем п</w:t>
      </w:r>
      <w:r>
        <w:rPr>
          <w:sz w:val="28"/>
          <w:szCs w:val="28"/>
        </w:rPr>
        <w:t xml:space="preserve">реобразования </w:t>
      </w:r>
      <w:r w:rsidRPr="007A7398">
        <w:rPr>
          <w:sz w:val="28"/>
          <w:szCs w:val="28"/>
        </w:rPr>
        <w:t>муни</w:t>
      </w:r>
      <w:r>
        <w:rPr>
          <w:sz w:val="28"/>
          <w:szCs w:val="28"/>
        </w:rPr>
        <w:t>ципальных унитарных предприятий</w:t>
      </w:r>
      <w:r w:rsidRPr="007A7398">
        <w:rPr>
          <w:sz w:val="28"/>
          <w:szCs w:val="28"/>
        </w:rPr>
        <w:t>.</w:t>
      </w:r>
    </w:p>
    <w:p w:rsidR="002D7B9F" w:rsidRDefault="002D7B9F" w:rsidP="002D7B9F">
      <w:pPr>
        <w:spacing w:line="360" w:lineRule="auto"/>
        <w:ind w:firstLine="851"/>
        <w:jc w:val="both"/>
        <w:rPr>
          <w:sz w:val="28"/>
          <w:szCs w:val="28"/>
        </w:rPr>
      </w:pPr>
      <w:r w:rsidRPr="000E616C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0E616C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Программа</w:t>
      </w:r>
      <w:r w:rsidRPr="000E616C">
        <w:rPr>
          <w:sz w:val="28"/>
          <w:szCs w:val="28"/>
        </w:rPr>
        <w:t xml:space="preserve"> приватизации имущества Пожарского муниципального </w:t>
      </w:r>
      <w:r w:rsidR="001359AA">
        <w:rPr>
          <w:sz w:val="28"/>
          <w:szCs w:val="28"/>
        </w:rPr>
        <w:t>округа</w:t>
      </w:r>
      <w:r w:rsidRPr="000E616C">
        <w:rPr>
          <w:sz w:val="28"/>
          <w:szCs w:val="28"/>
        </w:rPr>
        <w:t xml:space="preserve"> на 20</w:t>
      </w:r>
      <w:r w:rsidR="00E319D9">
        <w:rPr>
          <w:sz w:val="28"/>
          <w:szCs w:val="28"/>
        </w:rPr>
        <w:t>2</w:t>
      </w:r>
      <w:r w:rsidR="009A4467">
        <w:rPr>
          <w:sz w:val="28"/>
          <w:szCs w:val="28"/>
        </w:rPr>
        <w:t>5</w:t>
      </w:r>
      <w:r w:rsidRPr="000E616C">
        <w:rPr>
          <w:sz w:val="28"/>
          <w:szCs w:val="28"/>
        </w:rPr>
        <w:t xml:space="preserve"> год (далее – П</w:t>
      </w:r>
      <w:r>
        <w:rPr>
          <w:sz w:val="28"/>
          <w:szCs w:val="28"/>
        </w:rPr>
        <w:t>рограмма</w:t>
      </w:r>
      <w:r w:rsidRPr="000E616C">
        <w:rPr>
          <w:sz w:val="28"/>
          <w:szCs w:val="28"/>
        </w:rPr>
        <w:t>) устанавливает состав приватизируемого имущества, способы приватизации, порядок отчуждения муниципального имущества, порядок распределения денежных средств, полученных в результате приватизации муниципального имущества.</w:t>
      </w:r>
    </w:p>
    <w:p w:rsidR="002D7B9F" w:rsidRDefault="002D7B9F" w:rsidP="002D7B9F">
      <w:pPr>
        <w:spacing w:line="360" w:lineRule="auto"/>
        <w:ind w:firstLine="851"/>
        <w:jc w:val="both"/>
        <w:rPr>
          <w:sz w:val="28"/>
          <w:szCs w:val="28"/>
        </w:rPr>
      </w:pPr>
      <w:r w:rsidRPr="00F12D35">
        <w:rPr>
          <w:sz w:val="28"/>
          <w:szCs w:val="28"/>
        </w:rPr>
        <w:t xml:space="preserve">1.5. Полномочиями по проведению организационных мероприятий и осуществлению процедуры приватизации муниципального имущества наделено </w:t>
      </w:r>
      <w:r w:rsidR="008D78BC">
        <w:rPr>
          <w:sz w:val="28"/>
          <w:szCs w:val="28"/>
        </w:rPr>
        <w:t>отдел имущественных и земельных отношений</w:t>
      </w:r>
      <w:r w:rsidR="006204E6">
        <w:rPr>
          <w:sz w:val="28"/>
          <w:szCs w:val="28"/>
        </w:rPr>
        <w:t xml:space="preserve"> </w:t>
      </w:r>
      <w:r w:rsidRPr="00F12D35">
        <w:rPr>
          <w:sz w:val="28"/>
          <w:szCs w:val="28"/>
        </w:rPr>
        <w:t xml:space="preserve">администрации Пожарского муниципального </w:t>
      </w:r>
      <w:r w:rsidR="001359AA">
        <w:rPr>
          <w:sz w:val="28"/>
          <w:szCs w:val="28"/>
        </w:rPr>
        <w:t>округа</w:t>
      </w:r>
      <w:r w:rsidR="006204E6">
        <w:rPr>
          <w:sz w:val="28"/>
          <w:szCs w:val="28"/>
        </w:rPr>
        <w:t xml:space="preserve"> </w:t>
      </w:r>
      <w:r w:rsidR="00D9183F">
        <w:rPr>
          <w:sz w:val="28"/>
          <w:szCs w:val="28"/>
        </w:rPr>
        <w:t>(</w:t>
      </w:r>
      <w:r w:rsidRPr="00F12D35">
        <w:rPr>
          <w:sz w:val="28"/>
          <w:szCs w:val="28"/>
        </w:rPr>
        <w:t xml:space="preserve">далее – </w:t>
      </w:r>
      <w:r w:rsidR="008D78BC">
        <w:rPr>
          <w:sz w:val="28"/>
          <w:szCs w:val="28"/>
        </w:rPr>
        <w:t>Отдел</w:t>
      </w:r>
      <w:r w:rsidR="00D9183F">
        <w:rPr>
          <w:sz w:val="28"/>
          <w:szCs w:val="28"/>
        </w:rPr>
        <w:t>),</w:t>
      </w:r>
      <w:r w:rsidRPr="00F12D35">
        <w:rPr>
          <w:sz w:val="28"/>
          <w:szCs w:val="28"/>
        </w:rPr>
        <w:t xml:space="preserve"> таким образом, являясь продавцом муниципального имущества.</w:t>
      </w:r>
    </w:p>
    <w:p w:rsidR="008D78BC" w:rsidRDefault="008D78BC" w:rsidP="002D7B9F">
      <w:pPr>
        <w:spacing w:line="360" w:lineRule="auto"/>
        <w:ind w:firstLine="851"/>
        <w:jc w:val="both"/>
        <w:rPr>
          <w:sz w:val="28"/>
          <w:szCs w:val="28"/>
        </w:rPr>
      </w:pPr>
    </w:p>
    <w:p w:rsidR="002D7B9F" w:rsidRDefault="002D7B9F" w:rsidP="00EE04E1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60536A">
        <w:rPr>
          <w:b/>
          <w:sz w:val="28"/>
          <w:szCs w:val="28"/>
        </w:rPr>
        <w:lastRenderedPageBreak/>
        <w:t>2. Перечень муниципального имущества, подлежащего приватизации в 20</w:t>
      </w:r>
      <w:r w:rsidR="00E319D9">
        <w:rPr>
          <w:b/>
          <w:sz w:val="28"/>
          <w:szCs w:val="28"/>
        </w:rPr>
        <w:t>2</w:t>
      </w:r>
      <w:r w:rsidR="00611338">
        <w:rPr>
          <w:b/>
          <w:sz w:val="28"/>
          <w:szCs w:val="28"/>
        </w:rPr>
        <w:t>5</w:t>
      </w:r>
      <w:r w:rsidRPr="0060536A">
        <w:rPr>
          <w:b/>
          <w:sz w:val="28"/>
          <w:szCs w:val="28"/>
        </w:rPr>
        <w:t>году, и условия приватизации муниципального имущества</w:t>
      </w:r>
    </w:p>
    <w:p w:rsidR="006204E6" w:rsidRDefault="006204E6" w:rsidP="00EE04E1">
      <w:pPr>
        <w:pStyle w:val="a3"/>
        <w:spacing w:line="240" w:lineRule="auto"/>
        <w:jc w:val="center"/>
        <w:rPr>
          <w:b/>
          <w:sz w:val="28"/>
          <w:szCs w:val="28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8"/>
        <w:gridCol w:w="3262"/>
        <w:gridCol w:w="1842"/>
        <w:gridCol w:w="1417"/>
      </w:tblGrid>
      <w:tr w:rsidR="00B76C1F" w:rsidRPr="00AD160C" w:rsidTr="009B59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9B592F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9B592F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Наименование имущества, его основные характеристики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9B592F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Месторасположение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9B592F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9B592F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Планируемый срок приватизации</w:t>
            </w:r>
          </w:p>
        </w:tc>
      </w:tr>
      <w:tr w:rsidR="00B76C1F" w:rsidRPr="00AD160C" w:rsidTr="009B592F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FF3C41">
            <w:pPr>
              <w:pStyle w:val="a3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FF3C41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FF3C41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FF3C41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1F" w:rsidRPr="00AD160C" w:rsidRDefault="00B76C1F" w:rsidP="00FF3C41">
            <w:pPr>
              <w:pStyle w:val="a3"/>
              <w:jc w:val="center"/>
              <w:rPr>
                <w:sz w:val="28"/>
                <w:szCs w:val="28"/>
              </w:rPr>
            </w:pPr>
            <w:r w:rsidRPr="00AD160C">
              <w:rPr>
                <w:sz w:val="28"/>
                <w:szCs w:val="28"/>
              </w:rPr>
              <w:t>5</w:t>
            </w:r>
          </w:p>
        </w:tc>
      </w:tr>
      <w:tr w:rsidR="00D039ED" w:rsidRPr="00005560" w:rsidTr="009B592F">
        <w:tblPrEx>
          <w:tblLook w:val="04A0"/>
        </w:tblPrEx>
        <w:tc>
          <w:tcPr>
            <w:tcW w:w="710" w:type="dxa"/>
            <w:shd w:val="clear" w:color="auto" w:fill="auto"/>
          </w:tcPr>
          <w:p w:rsidR="00D039ED" w:rsidRPr="009A4467" w:rsidRDefault="00D039ED" w:rsidP="00D039ED">
            <w:pPr>
              <w:pStyle w:val="af3"/>
              <w:numPr>
                <w:ilvl w:val="0"/>
                <w:numId w:val="17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:rsidR="00D039ED" w:rsidRPr="00D039ED" w:rsidRDefault="00D039ED" w:rsidP="00D039ED">
            <w:pPr>
              <w:rPr>
                <w:sz w:val="28"/>
                <w:szCs w:val="28"/>
              </w:rPr>
            </w:pPr>
            <w:r w:rsidRPr="00D039ED">
              <w:rPr>
                <w:sz w:val="28"/>
                <w:szCs w:val="28"/>
              </w:rPr>
              <w:t>Здание - магазина</w:t>
            </w:r>
          </w:p>
        </w:tc>
        <w:tc>
          <w:tcPr>
            <w:tcW w:w="3262" w:type="dxa"/>
            <w:shd w:val="clear" w:color="auto" w:fill="auto"/>
          </w:tcPr>
          <w:p w:rsidR="00D039ED" w:rsidRPr="00D039ED" w:rsidRDefault="00D039ED" w:rsidP="00D039ED">
            <w:pPr>
              <w:jc w:val="center"/>
              <w:rPr>
                <w:sz w:val="28"/>
                <w:szCs w:val="28"/>
              </w:rPr>
            </w:pPr>
            <w:r w:rsidRPr="00D039ED">
              <w:rPr>
                <w:sz w:val="28"/>
                <w:szCs w:val="28"/>
              </w:rPr>
              <w:t>Приморский край, Пожарский район,</w:t>
            </w:r>
          </w:p>
          <w:p w:rsidR="00D039ED" w:rsidRPr="00D039ED" w:rsidRDefault="00D039ED" w:rsidP="00D039ED">
            <w:pPr>
              <w:jc w:val="center"/>
              <w:rPr>
                <w:sz w:val="28"/>
                <w:szCs w:val="28"/>
              </w:rPr>
            </w:pPr>
            <w:r w:rsidRPr="00D039ED">
              <w:rPr>
                <w:sz w:val="28"/>
                <w:szCs w:val="28"/>
              </w:rPr>
              <w:t>с. Верхний Перевал,</w:t>
            </w:r>
          </w:p>
          <w:p w:rsidR="00D039ED" w:rsidRPr="00D039ED" w:rsidRDefault="00D039ED" w:rsidP="00D039ED">
            <w:pPr>
              <w:jc w:val="center"/>
              <w:rPr>
                <w:sz w:val="28"/>
                <w:szCs w:val="28"/>
              </w:rPr>
            </w:pPr>
            <w:r w:rsidRPr="00D039ED">
              <w:rPr>
                <w:sz w:val="28"/>
                <w:szCs w:val="28"/>
              </w:rPr>
              <w:t>ул. Сибирская, 3</w:t>
            </w:r>
          </w:p>
        </w:tc>
        <w:tc>
          <w:tcPr>
            <w:tcW w:w="1842" w:type="dxa"/>
            <w:shd w:val="clear" w:color="auto" w:fill="auto"/>
          </w:tcPr>
          <w:p w:rsidR="00D039ED" w:rsidRPr="00D039ED" w:rsidRDefault="00D039ED" w:rsidP="00D039ED">
            <w:pPr>
              <w:jc w:val="center"/>
              <w:rPr>
                <w:sz w:val="28"/>
                <w:szCs w:val="28"/>
              </w:rPr>
            </w:pPr>
            <w:r w:rsidRPr="00D039ED">
              <w:rPr>
                <w:sz w:val="28"/>
                <w:szCs w:val="28"/>
              </w:rPr>
              <w:t>Преимущественное право, аукцион</w:t>
            </w:r>
          </w:p>
        </w:tc>
        <w:tc>
          <w:tcPr>
            <w:tcW w:w="1417" w:type="dxa"/>
            <w:shd w:val="clear" w:color="auto" w:fill="auto"/>
          </w:tcPr>
          <w:p w:rsidR="00D039ED" w:rsidRPr="00D039ED" w:rsidRDefault="00D039ED" w:rsidP="00D039ED">
            <w:pPr>
              <w:jc w:val="center"/>
              <w:rPr>
                <w:color w:val="000000"/>
                <w:sz w:val="28"/>
                <w:szCs w:val="28"/>
              </w:rPr>
            </w:pPr>
            <w:r w:rsidRPr="00D039ED">
              <w:rPr>
                <w:color w:val="000000"/>
                <w:sz w:val="28"/>
                <w:szCs w:val="28"/>
                <w:lang w:val="en-US"/>
              </w:rPr>
              <w:t xml:space="preserve">II-IV </w:t>
            </w:r>
            <w:r w:rsidRPr="00D039ED">
              <w:rPr>
                <w:color w:val="000000"/>
                <w:sz w:val="28"/>
                <w:szCs w:val="28"/>
              </w:rPr>
              <w:t>кварталы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039ED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D75092" w:rsidRDefault="00D75092" w:rsidP="00A470FD">
      <w:pPr>
        <w:tabs>
          <w:tab w:val="num" w:pos="0"/>
          <w:tab w:val="left" w:pos="5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7B9F" w:rsidRDefault="002D7B9F" w:rsidP="00A470FD">
      <w:pPr>
        <w:tabs>
          <w:tab w:val="num" w:pos="0"/>
          <w:tab w:val="left" w:pos="5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1B38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1B2302">
        <w:rPr>
          <w:sz w:val="28"/>
          <w:szCs w:val="28"/>
        </w:rPr>
        <w:t>Начальная цена подлежащего п</w:t>
      </w:r>
      <w:r>
        <w:rPr>
          <w:sz w:val="28"/>
          <w:szCs w:val="28"/>
        </w:rPr>
        <w:t>риватизации</w:t>
      </w:r>
      <w:r w:rsidRPr="001B2302">
        <w:rPr>
          <w:sz w:val="28"/>
          <w:szCs w:val="28"/>
        </w:rPr>
        <w:t xml:space="preserve"> муниципального имущества устанавлив</w:t>
      </w:r>
      <w:r>
        <w:rPr>
          <w:sz w:val="28"/>
          <w:szCs w:val="28"/>
        </w:rPr>
        <w:t xml:space="preserve">ается </w:t>
      </w:r>
      <w:r w:rsidRPr="001B2302">
        <w:rPr>
          <w:sz w:val="28"/>
          <w:szCs w:val="28"/>
        </w:rPr>
        <w:t xml:space="preserve">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</w:t>
      </w:r>
      <w:r w:rsidR="00963E5E">
        <w:rPr>
          <w:sz w:val="28"/>
          <w:szCs w:val="28"/>
        </w:rPr>
        <w:t>Российской Федерации в сети «</w:t>
      </w:r>
      <w:r>
        <w:rPr>
          <w:sz w:val="28"/>
          <w:szCs w:val="28"/>
        </w:rPr>
        <w:t>Интернет</w:t>
      </w:r>
      <w:r w:rsidR="00963E5E">
        <w:rPr>
          <w:sz w:val="28"/>
          <w:szCs w:val="28"/>
        </w:rPr>
        <w:t>»</w:t>
      </w:r>
      <w:r>
        <w:rPr>
          <w:sz w:val="28"/>
          <w:szCs w:val="28"/>
        </w:rPr>
        <w:t>, определенном Правительством Российской Федерации (</w:t>
      </w:r>
      <w:r>
        <w:rPr>
          <w:sz w:val="28"/>
          <w:szCs w:val="28"/>
          <w:lang w:val="en-US"/>
        </w:rPr>
        <w:t>htt</w:t>
      </w:r>
      <w:r w:rsidR="00EA4DF7">
        <w:rPr>
          <w:sz w:val="28"/>
          <w:szCs w:val="28"/>
          <w:lang w:val="en-US"/>
        </w:rPr>
        <w:t>p</w:t>
      </w:r>
      <w:r w:rsidRPr="002D7B9F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torgi</w:t>
      </w:r>
      <w:r w:rsidRPr="002D7B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2D7B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D7B9F">
        <w:rPr>
          <w:sz w:val="28"/>
          <w:szCs w:val="28"/>
        </w:rPr>
        <w:t>)</w:t>
      </w:r>
      <w:r w:rsidR="00BF1BF7">
        <w:rPr>
          <w:sz w:val="28"/>
          <w:szCs w:val="28"/>
        </w:rPr>
        <w:t>,</w:t>
      </w:r>
      <w:r w:rsidR="00A470FD">
        <w:rPr>
          <w:sz w:val="28"/>
          <w:szCs w:val="28"/>
        </w:rPr>
        <w:t xml:space="preserve"> ина электронной площадке </w:t>
      </w:r>
      <w:r w:rsidR="00B76C1F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ОО</w:t>
      </w:r>
      <w:r w:rsidR="00A470FD" w:rsidRPr="003C566A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О «</w:t>
      </w:r>
      <w:r w:rsidR="00B76C1F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РТС-тенд</w:t>
      </w:r>
      <w:r w:rsidR="00AD160C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е</w:t>
      </w:r>
      <w:r w:rsidR="00B76C1F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р</w:t>
      </w:r>
      <w:r w:rsidR="00A470FD" w:rsidRPr="003C566A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»</w:t>
      </w:r>
      <w:r w:rsidR="00A470FD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 xml:space="preserve"> (</w:t>
      </w:r>
      <w:r w:rsidR="00B76C1F" w:rsidRPr="00B76C1F">
        <w:rPr>
          <w:rStyle w:val="af1"/>
          <w:rFonts w:ascii="Liberation Serif" w:eastAsia="Lucida Sans Unicode" w:hAnsi="Liberation Serif" w:cs="Liberation Serif"/>
          <w:kern w:val="1"/>
          <w:sz w:val="28"/>
          <w:szCs w:val="28"/>
          <w:u w:val="none"/>
          <w:lang w:eastAsia="ar-SA"/>
        </w:rPr>
        <w:t>https://www.rts-tender.ru/</w:t>
      </w:r>
      <w:r w:rsidR="00A470FD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 xml:space="preserve">) </w:t>
      </w:r>
      <w:r w:rsidRPr="001B2302">
        <w:rPr>
          <w:sz w:val="28"/>
          <w:szCs w:val="28"/>
        </w:rPr>
        <w:t>информационного сообщения о продаже государственного или муниципального имущества прошло не более чем шесть месяцев.</w:t>
      </w:r>
    </w:p>
    <w:p w:rsidR="002D7B9F" w:rsidRPr="00F12D35" w:rsidRDefault="002D7B9F" w:rsidP="002D7B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Цена приватизируемого имущества</w:t>
      </w:r>
      <w:r w:rsidRPr="00011B38">
        <w:rPr>
          <w:sz w:val="28"/>
          <w:szCs w:val="28"/>
        </w:rPr>
        <w:t xml:space="preserve"> определяется в постановлении администрации Пожарского муниципального </w:t>
      </w:r>
      <w:r w:rsidR="00B76C1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Приморского края</w:t>
      </w:r>
      <w:r w:rsidRPr="00011B38">
        <w:rPr>
          <w:sz w:val="28"/>
          <w:szCs w:val="28"/>
        </w:rPr>
        <w:t xml:space="preserve"> об условиях приватизации недвижимого либо движимого имущества</w:t>
      </w:r>
      <w:r w:rsidR="00E13665">
        <w:rPr>
          <w:sz w:val="28"/>
          <w:szCs w:val="28"/>
        </w:rPr>
        <w:t>.</w:t>
      </w:r>
      <w:r w:rsidRPr="00011B38">
        <w:rPr>
          <w:sz w:val="28"/>
          <w:szCs w:val="28"/>
        </w:rPr>
        <w:t xml:space="preserve"> Постановление администрации Пожарского муниципального </w:t>
      </w:r>
      <w:r w:rsidR="00B76C1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Приморского края </w:t>
      </w:r>
      <w:r w:rsidRPr="00011B38">
        <w:rPr>
          <w:sz w:val="28"/>
          <w:szCs w:val="28"/>
        </w:rPr>
        <w:t>об ус</w:t>
      </w:r>
      <w:r>
        <w:rPr>
          <w:sz w:val="28"/>
          <w:szCs w:val="28"/>
        </w:rPr>
        <w:t xml:space="preserve">ловиях приватизации недвижимого </w:t>
      </w:r>
      <w:r w:rsidRPr="00011B38">
        <w:rPr>
          <w:sz w:val="28"/>
          <w:szCs w:val="28"/>
        </w:rPr>
        <w:t xml:space="preserve">либо движимого имущества </w:t>
      </w:r>
      <w:r>
        <w:rPr>
          <w:sz w:val="28"/>
          <w:szCs w:val="28"/>
        </w:rPr>
        <w:t>должно содержать</w:t>
      </w:r>
      <w:r w:rsidRPr="00011B38">
        <w:rPr>
          <w:sz w:val="28"/>
          <w:szCs w:val="28"/>
        </w:rPr>
        <w:t xml:space="preserve"> следующие сведения:</w:t>
      </w:r>
    </w:p>
    <w:p w:rsidR="00934B52" w:rsidRPr="00011B38" w:rsidRDefault="00DE049A" w:rsidP="00934B52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B9F" w:rsidRPr="00CB2D79">
        <w:rPr>
          <w:sz w:val="28"/>
          <w:szCs w:val="28"/>
        </w:rPr>
        <w:t>наименование имущества и иные</w:t>
      </w:r>
      <w:r w:rsidR="006204E6">
        <w:rPr>
          <w:sz w:val="28"/>
          <w:szCs w:val="28"/>
        </w:rPr>
        <w:t xml:space="preserve"> </w:t>
      </w:r>
      <w:r w:rsidR="008D78BC" w:rsidRPr="00CB2D79">
        <w:rPr>
          <w:sz w:val="28"/>
          <w:szCs w:val="28"/>
        </w:rPr>
        <w:t>позволяющие его</w:t>
      </w:r>
      <w:r w:rsidR="006204E6">
        <w:rPr>
          <w:sz w:val="28"/>
          <w:szCs w:val="28"/>
        </w:rPr>
        <w:t xml:space="preserve"> </w:t>
      </w:r>
      <w:r w:rsidR="00934B52" w:rsidRPr="00011B38">
        <w:rPr>
          <w:sz w:val="28"/>
          <w:szCs w:val="28"/>
        </w:rPr>
        <w:t>индивидуализировать данные (характеристика имущества);</w:t>
      </w:r>
    </w:p>
    <w:p w:rsidR="002D7B9F" w:rsidRPr="00CB2D79" w:rsidRDefault="00A36592" w:rsidP="00DE049A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B9F" w:rsidRPr="00CB2D79">
        <w:rPr>
          <w:rFonts w:ascii="Times New Roman" w:hAnsi="Times New Roman" w:cs="Times New Roman"/>
          <w:sz w:val="28"/>
          <w:szCs w:val="28"/>
        </w:rPr>
        <w:t>индивидуализировать данные (характеристика имущества);</w:t>
      </w:r>
    </w:p>
    <w:p w:rsidR="002D7B9F" w:rsidRPr="00CB2D79" w:rsidRDefault="00DE049A" w:rsidP="00DE049A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B9F" w:rsidRPr="00CB2D79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2D7B9F" w:rsidRPr="00CB2D79" w:rsidRDefault="00DE049A" w:rsidP="00DE049A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B9F" w:rsidRPr="00CB2D79">
        <w:rPr>
          <w:rFonts w:ascii="Times New Roman" w:hAnsi="Times New Roman" w:cs="Times New Roman"/>
          <w:sz w:val="28"/>
          <w:szCs w:val="28"/>
        </w:rPr>
        <w:t>начальная цена имущества;</w:t>
      </w:r>
    </w:p>
    <w:p w:rsidR="002D7B9F" w:rsidRPr="00CB2D79" w:rsidRDefault="00DE049A" w:rsidP="00DE049A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B9F" w:rsidRPr="00CB2D79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2D7B9F" w:rsidRPr="00CB2D79" w:rsidRDefault="00DE049A" w:rsidP="00DE049A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B9F" w:rsidRPr="00CB2D79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2D7B9F" w:rsidRDefault="002D7B9F" w:rsidP="002D7B9F">
      <w:pPr>
        <w:pStyle w:val="a3"/>
        <w:ind w:firstLine="709"/>
        <w:jc w:val="both"/>
        <w:rPr>
          <w:sz w:val="28"/>
          <w:szCs w:val="28"/>
        </w:rPr>
      </w:pPr>
      <w:r w:rsidRPr="00011B38">
        <w:rPr>
          <w:sz w:val="28"/>
          <w:szCs w:val="28"/>
        </w:rPr>
        <w:lastRenderedPageBreak/>
        <w:t xml:space="preserve">Постановление администрации Пожарского муниципального </w:t>
      </w:r>
      <w:r w:rsidR="00B76C1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Приморского края </w:t>
      </w:r>
      <w:r w:rsidRPr="00011B38">
        <w:rPr>
          <w:sz w:val="28"/>
          <w:szCs w:val="28"/>
        </w:rPr>
        <w:t xml:space="preserve">об условиях приватизации недвижимого либо движимого имущества </w:t>
      </w:r>
      <w:r>
        <w:rPr>
          <w:sz w:val="28"/>
          <w:szCs w:val="28"/>
        </w:rPr>
        <w:t>подлежит опубликованию</w:t>
      </w:r>
      <w:r w:rsidRPr="00011B38">
        <w:rPr>
          <w:sz w:val="28"/>
          <w:szCs w:val="28"/>
        </w:rPr>
        <w:t xml:space="preserve"> в газете «Победа».</w:t>
      </w:r>
    </w:p>
    <w:p w:rsidR="003C566A" w:rsidRPr="003C566A" w:rsidRDefault="002D7B9F" w:rsidP="003C566A">
      <w:pPr>
        <w:tabs>
          <w:tab w:val="num" w:pos="0"/>
          <w:tab w:val="left" w:pos="578"/>
        </w:tabs>
        <w:suppressAutoHyphens/>
        <w:spacing w:line="360" w:lineRule="auto"/>
        <w:ind w:firstLine="709"/>
        <w:jc w:val="both"/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2.2. Информационное сообщение о приватизации муниципального имущества подлежит размещению на официальном сайте </w:t>
      </w:r>
      <w:r w:rsidR="00963E5E">
        <w:rPr>
          <w:sz w:val="28"/>
          <w:szCs w:val="28"/>
        </w:rPr>
        <w:t>Российской Федерации в сети «</w:t>
      </w:r>
      <w:r w:rsidR="00E13665">
        <w:rPr>
          <w:sz w:val="28"/>
          <w:szCs w:val="28"/>
        </w:rPr>
        <w:t>Интернет</w:t>
      </w:r>
      <w:r w:rsidR="00963E5E">
        <w:rPr>
          <w:sz w:val="28"/>
          <w:szCs w:val="28"/>
        </w:rPr>
        <w:t>»</w:t>
      </w:r>
      <w:r w:rsidR="00E13665">
        <w:rPr>
          <w:sz w:val="28"/>
          <w:szCs w:val="28"/>
        </w:rPr>
        <w:t>, определенном Правительством Российской Федерации (</w:t>
      </w:r>
      <w:r w:rsidR="00E13665">
        <w:rPr>
          <w:sz w:val="28"/>
          <w:szCs w:val="28"/>
          <w:lang w:val="en-US"/>
        </w:rPr>
        <w:t>htt</w:t>
      </w:r>
      <w:r w:rsidR="00E13665" w:rsidRPr="002D7B9F">
        <w:rPr>
          <w:sz w:val="28"/>
          <w:szCs w:val="28"/>
        </w:rPr>
        <w:t>://</w:t>
      </w:r>
      <w:r w:rsidR="00E13665">
        <w:rPr>
          <w:sz w:val="28"/>
          <w:szCs w:val="28"/>
          <w:lang w:val="en-US"/>
        </w:rPr>
        <w:t>torgi</w:t>
      </w:r>
      <w:r w:rsidR="00E13665" w:rsidRPr="002D7B9F">
        <w:rPr>
          <w:sz w:val="28"/>
          <w:szCs w:val="28"/>
        </w:rPr>
        <w:t>.</w:t>
      </w:r>
      <w:r w:rsidR="00E13665">
        <w:rPr>
          <w:sz w:val="28"/>
          <w:szCs w:val="28"/>
          <w:lang w:val="en-US"/>
        </w:rPr>
        <w:t>gov</w:t>
      </w:r>
      <w:r w:rsidR="00E13665" w:rsidRPr="002D7B9F">
        <w:rPr>
          <w:sz w:val="28"/>
          <w:szCs w:val="28"/>
        </w:rPr>
        <w:t>.</w:t>
      </w:r>
      <w:r w:rsidR="00E13665">
        <w:rPr>
          <w:sz w:val="28"/>
          <w:szCs w:val="28"/>
          <w:lang w:val="en-US"/>
        </w:rPr>
        <w:t>ru</w:t>
      </w:r>
      <w:r w:rsidR="00E13665" w:rsidRPr="002D7B9F">
        <w:rPr>
          <w:sz w:val="28"/>
          <w:szCs w:val="28"/>
        </w:rPr>
        <w:t>)</w:t>
      </w:r>
      <w:r w:rsidRPr="001C11C0">
        <w:rPr>
          <w:sz w:val="28"/>
          <w:szCs w:val="28"/>
        </w:rPr>
        <w:t xml:space="preserve">, </w:t>
      </w:r>
      <w:r w:rsidR="00E13665">
        <w:rPr>
          <w:sz w:val="28"/>
          <w:szCs w:val="28"/>
        </w:rPr>
        <w:t xml:space="preserve">а также дополнительно может быть размещено </w:t>
      </w:r>
      <w:r>
        <w:rPr>
          <w:sz w:val="28"/>
          <w:szCs w:val="28"/>
        </w:rPr>
        <w:t xml:space="preserve">на официальном сайте администрации Пожарского муниципального </w:t>
      </w:r>
      <w:r w:rsidR="00B76C1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Приморского края</w:t>
      </w:r>
      <w:r w:rsidRPr="008B5DC4">
        <w:rPr>
          <w:sz w:val="28"/>
          <w:szCs w:val="28"/>
        </w:rPr>
        <w:t xml:space="preserve"> в сети </w:t>
      </w:r>
      <w:r w:rsidR="00963E5E">
        <w:rPr>
          <w:sz w:val="28"/>
          <w:szCs w:val="28"/>
        </w:rPr>
        <w:t>«</w:t>
      </w:r>
      <w:r w:rsidRPr="008B5DC4">
        <w:rPr>
          <w:sz w:val="28"/>
          <w:szCs w:val="28"/>
        </w:rPr>
        <w:t>Интер</w:t>
      </w:r>
      <w:r>
        <w:rPr>
          <w:sz w:val="28"/>
          <w:szCs w:val="28"/>
        </w:rPr>
        <w:t>нет</w:t>
      </w:r>
      <w:r w:rsidR="00963E5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C566A">
        <w:rPr>
          <w:sz w:val="28"/>
          <w:szCs w:val="28"/>
        </w:rPr>
        <w:t xml:space="preserve">на электронной площадке </w:t>
      </w:r>
      <w:r w:rsidR="00B76C1F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ОО</w:t>
      </w:r>
      <w:r w:rsidR="00B76C1F" w:rsidRPr="003C566A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О «</w:t>
      </w:r>
      <w:r w:rsidR="00B76C1F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РТС-тенд</w:t>
      </w:r>
      <w:r w:rsidR="00AD160C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е</w:t>
      </w:r>
      <w:r w:rsidR="00B76C1F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р</w:t>
      </w:r>
      <w:r w:rsidR="00B76C1F" w:rsidRPr="003C566A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»</w:t>
      </w:r>
      <w:r w:rsidR="00B76C1F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 xml:space="preserve"> (</w:t>
      </w:r>
      <w:r w:rsidR="00B76C1F" w:rsidRPr="00B76C1F">
        <w:rPr>
          <w:rStyle w:val="af1"/>
          <w:rFonts w:ascii="Liberation Serif" w:eastAsia="Lucida Sans Unicode" w:hAnsi="Liberation Serif" w:cs="Liberation Serif"/>
          <w:kern w:val="1"/>
          <w:sz w:val="28"/>
          <w:szCs w:val="28"/>
          <w:u w:val="none"/>
          <w:lang w:eastAsia="ar-SA"/>
        </w:rPr>
        <w:t>https://www.rts-tender.ru/</w:t>
      </w:r>
      <w:r w:rsidR="00B76C1F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)</w:t>
      </w:r>
      <w:r w:rsidR="00A470FD">
        <w:rPr>
          <w:rFonts w:ascii="Liberation Serif" w:eastAsia="Lucida Sans Unicode" w:hAnsi="Liberation Serif" w:cs="Liberation Serif"/>
          <w:kern w:val="1"/>
          <w:sz w:val="28"/>
          <w:szCs w:val="28"/>
          <w:lang w:eastAsia="ar-SA"/>
        </w:rPr>
        <w:t>.</w:t>
      </w:r>
    </w:p>
    <w:p w:rsidR="002D7B9F" w:rsidRPr="00011B38" w:rsidRDefault="002D7B9F" w:rsidP="002D7B9F">
      <w:pPr>
        <w:pStyle w:val="a3"/>
        <w:ind w:firstLine="851"/>
        <w:jc w:val="both"/>
        <w:rPr>
          <w:sz w:val="28"/>
          <w:szCs w:val="28"/>
        </w:rPr>
      </w:pPr>
    </w:p>
    <w:p w:rsidR="002D7B9F" w:rsidRDefault="002D7B9F" w:rsidP="00D152CA">
      <w:pPr>
        <w:pStyle w:val="a3"/>
        <w:spacing w:line="240" w:lineRule="auto"/>
        <w:ind w:firstLine="709"/>
        <w:jc w:val="center"/>
        <w:rPr>
          <w:b/>
          <w:sz w:val="28"/>
          <w:szCs w:val="28"/>
        </w:rPr>
      </w:pPr>
      <w:r w:rsidRPr="0060536A">
        <w:rPr>
          <w:b/>
          <w:sz w:val="28"/>
          <w:szCs w:val="28"/>
        </w:rPr>
        <w:t>3. Оформление сделок приватизации и оплата муниципального имущества</w:t>
      </w:r>
    </w:p>
    <w:p w:rsidR="0060536A" w:rsidRDefault="0060536A" w:rsidP="002D7B9F">
      <w:pPr>
        <w:pStyle w:val="a3"/>
        <w:ind w:firstLine="709"/>
        <w:jc w:val="center"/>
        <w:rPr>
          <w:b/>
          <w:sz w:val="28"/>
          <w:szCs w:val="28"/>
        </w:rPr>
      </w:pPr>
    </w:p>
    <w:p w:rsidR="002D7B9F" w:rsidRDefault="002D7B9F" w:rsidP="002D7B9F">
      <w:pPr>
        <w:pStyle w:val="a3"/>
        <w:ind w:firstLine="851"/>
        <w:jc w:val="both"/>
        <w:rPr>
          <w:sz w:val="28"/>
          <w:szCs w:val="28"/>
        </w:rPr>
      </w:pPr>
      <w:r w:rsidRPr="00011B38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011B38">
        <w:rPr>
          <w:sz w:val="28"/>
          <w:szCs w:val="28"/>
        </w:rPr>
        <w:t xml:space="preserve"> Продажа муниципального имущества оформляется договором купли-продажи.</w:t>
      </w:r>
      <w:r>
        <w:rPr>
          <w:sz w:val="28"/>
          <w:szCs w:val="28"/>
        </w:rPr>
        <w:t xml:space="preserve"> Д</w:t>
      </w:r>
      <w:r w:rsidRPr="00F14CCF">
        <w:rPr>
          <w:sz w:val="28"/>
          <w:szCs w:val="28"/>
        </w:rPr>
        <w:t xml:space="preserve">оговор купли-продажи заключается </w:t>
      </w:r>
      <w:r>
        <w:rPr>
          <w:sz w:val="28"/>
          <w:szCs w:val="28"/>
        </w:rPr>
        <w:t>с победителем торговв</w:t>
      </w:r>
      <w:r w:rsidRPr="00F14CCF">
        <w:rPr>
          <w:sz w:val="28"/>
          <w:szCs w:val="28"/>
        </w:rPr>
        <w:t xml:space="preserve"> течение пяти рабочих дней с даты п</w:t>
      </w:r>
      <w:r>
        <w:rPr>
          <w:sz w:val="28"/>
          <w:szCs w:val="28"/>
        </w:rPr>
        <w:t>одведения итогов торгов</w:t>
      </w:r>
      <w:r w:rsidRPr="00F14CCF">
        <w:rPr>
          <w:sz w:val="28"/>
          <w:szCs w:val="28"/>
        </w:rPr>
        <w:t>.</w:t>
      </w:r>
    </w:p>
    <w:p w:rsidR="002D7B9F" w:rsidRDefault="002D7B9F" w:rsidP="002D7B9F">
      <w:pPr>
        <w:pStyle w:val="a3"/>
        <w:ind w:firstLine="851"/>
        <w:jc w:val="both"/>
        <w:rPr>
          <w:sz w:val="28"/>
          <w:szCs w:val="28"/>
        </w:rPr>
      </w:pPr>
      <w:r w:rsidRPr="009E0BA2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9E0BA2">
        <w:rPr>
          <w:sz w:val="28"/>
          <w:szCs w:val="28"/>
        </w:rPr>
        <w:t xml:space="preserve"> Передача </w:t>
      </w:r>
      <w:r>
        <w:rPr>
          <w:sz w:val="28"/>
          <w:szCs w:val="28"/>
        </w:rPr>
        <w:t xml:space="preserve">кредиторам </w:t>
      </w:r>
      <w:r w:rsidRPr="009E0BA2">
        <w:rPr>
          <w:sz w:val="28"/>
          <w:szCs w:val="28"/>
        </w:rPr>
        <w:t>муниципального имущества в зач</w:t>
      </w:r>
      <w:r>
        <w:rPr>
          <w:sz w:val="28"/>
          <w:szCs w:val="28"/>
        </w:rPr>
        <w:t xml:space="preserve">ет </w:t>
      </w:r>
      <w:r w:rsidRPr="009E0BA2">
        <w:rPr>
          <w:sz w:val="28"/>
          <w:szCs w:val="28"/>
        </w:rPr>
        <w:t>муниципальных заимствований, а р</w:t>
      </w:r>
      <w:r>
        <w:rPr>
          <w:sz w:val="28"/>
          <w:szCs w:val="28"/>
        </w:rPr>
        <w:t xml:space="preserve">авно обмен </w:t>
      </w:r>
      <w:r w:rsidRPr="009E0BA2">
        <w:rPr>
          <w:sz w:val="28"/>
          <w:szCs w:val="28"/>
        </w:rPr>
        <w:t>муниципального имущества на находящееся в частной собственнос</w:t>
      </w:r>
      <w:r>
        <w:rPr>
          <w:sz w:val="28"/>
          <w:szCs w:val="28"/>
        </w:rPr>
        <w:t>ти имущество не допускается</w:t>
      </w:r>
      <w:r w:rsidRPr="009E0BA2">
        <w:rPr>
          <w:sz w:val="28"/>
          <w:szCs w:val="28"/>
        </w:rPr>
        <w:t>.</w:t>
      </w:r>
    </w:p>
    <w:p w:rsidR="002D7B9F" w:rsidRDefault="002D7B9F" w:rsidP="002D7B9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Денежные средства, полученные в результате продажи муниципального имущества, в полном размере поступают в бюджет Пожарского муниципального </w:t>
      </w:r>
      <w:r w:rsidR="00CB2D79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7545D" w:rsidRDefault="002D7B9F" w:rsidP="0077545D">
      <w:pPr>
        <w:pStyle w:val="a3"/>
        <w:ind w:firstLine="851"/>
        <w:jc w:val="both"/>
        <w:rPr>
          <w:sz w:val="28"/>
          <w:szCs w:val="28"/>
        </w:rPr>
      </w:pPr>
      <w:r w:rsidRPr="0030098A">
        <w:rPr>
          <w:sz w:val="28"/>
          <w:szCs w:val="28"/>
        </w:rPr>
        <w:t>3.4.  Оплата приобретаемого муниципального имущества производится единовре</w:t>
      </w:r>
      <w:r>
        <w:rPr>
          <w:sz w:val="28"/>
          <w:szCs w:val="28"/>
        </w:rPr>
        <w:t>менно или в рассрочку</w:t>
      </w:r>
      <w:r w:rsidRPr="0030098A">
        <w:rPr>
          <w:sz w:val="28"/>
          <w:szCs w:val="28"/>
        </w:rPr>
        <w:t xml:space="preserve">. </w:t>
      </w:r>
      <w:r w:rsidRPr="0007592F">
        <w:rPr>
          <w:sz w:val="28"/>
          <w:szCs w:val="28"/>
        </w:rPr>
        <w:t>Срок рассрочки не может быть более чем один год.</w:t>
      </w:r>
      <w:r w:rsidRPr="0030098A">
        <w:rPr>
          <w:sz w:val="28"/>
          <w:szCs w:val="28"/>
        </w:rPr>
        <w:t>Решение о предоставлении рассрочки может быть п</w:t>
      </w:r>
      <w:r>
        <w:rPr>
          <w:sz w:val="28"/>
          <w:szCs w:val="28"/>
        </w:rPr>
        <w:t xml:space="preserve">ринято в случае приватизации </w:t>
      </w:r>
      <w:r w:rsidRPr="0030098A">
        <w:rPr>
          <w:sz w:val="28"/>
          <w:szCs w:val="28"/>
        </w:rPr>
        <w:t>муниципаль</w:t>
      </w:r>
      <w:r>
        <w:rPr>
          <w:sz w:val="28"/>
          <w:szCs w:val="28"/>
        </w:rPr>
        <w:t>ного имущества без объявления цены</w:t>
      </w:r>
      <w:r w:rsidRPr="0030098A">
        <w:rPr>
          <w:sz w:val="28"/>
          <w:szCs w:val="28"/>
        </w:rPr>
        <w:t>.</w:t>
      </w:r>
    </w:p>
    <w:p w:rsidR="002D7B9F" w:rsidRDefault="002D7B9F" w:rsidP="0077545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85CAC">
        <w:rPr>
          <w:sz w:val="28"/>
          <w:szCs w:val="28"/>
        </w:rPr>
        <w:t>Право собственности на п</w:t>
      </w:r>
      <w:r>
        <w:rPr>
          <w:sz w:val="28"/>
          <w:szCs w:val="28"/>
        </w:rPr>
        <w:t xml:space="preserve">риобретаемое </w:t>
      </w:r>
      <w:r w:rsidRPr="00E85CAC">
        <w:rPr>
          <w:sz w:val="28"/>
          <w:szCs w:val="28"/>
        </w:rPr>
        <w:t>муниципальное имущество переходит к покупателю в установленном по</w:t>
      </w:r>
      <w:r>
        <w:rPr>
          <w:sz w:val="28"/>
          <w:szCs w:val="28"/>
        </w:rPr>
        <w:t>рядке после полной его оплаты</w:t>
      </w:r>
      <w:r w:rsidRPr="00E85CAC">
        <w:rPr>
          <w:sz w:val="28"/>
          <w:szCs w:val="28"/>
        </w:rPr>
        <w:t>.</w:t>
      </w:r>
    </w:p>
    <w:p w:rsidR="00E13665" w:rsidRDefault="002D7B9F" w:rsidP="002D7B9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CAC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E85CAC">
        <w:rPr>
          <w:sz w:val="28"/>
          <w:szCs w:val="28"/>
        </w:rPr>
        <w:t xml:space="preserve">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</w:t>
      </w:r>
      <w:r>
        <w:rPr>
          <w:sz w:val="28"/>
          <w:szCs w:val="28"/>
        </w:rPr>
        <w:t xml:space="preserve">для </w:t>
      </w:r>
      <w:r w:rsidRPr="00E85CAC">
        <w:rPr>
          <w:sz w:val="28"/>
          <w:szCs w:val="28"/>
        </w:rPr>
        <w:t xml:space="preserve">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</w:t>
      </w:r>
    </w:p>
    <w:p w:rsidR="002D7B9F" w:rsidRDefault="002D7B9F" w:rsidP="002D7B9F">
      <w:pPr>
        <w:pStyle w:val="a3"/>
        <w:ind w:firstLine="851"/>
        <w:jc w:val="both"/>
        <w:rPr>
          <w:sz w:val="28"/>
          <w:szCs w:val="28"/>
        </w:rPr>
      </w:pPr>
      <w:r w:rsidRPr="0067784D">
        <w:rPr>
          <w:sz w:val="28"/>
          <w:szCs w:val="28"/>
        </w:rPr>
        <w:lastRenderedPageBreak/>
        <w:t>3.7</w:t>
      </w:r>
      <w:r>
        <w:rPr>
          <w:sz w:val="28"/>
          <w:szCs w:val="28"/>
        </w:rPr>
        <w:t>.</w:t>
      </w:r>
      <w:r w:rsidRPr="0067784D">
        <w:rPr>
          <w:sz w:val="28"/>
          <w:szCs w:val="28"/>
        </w:rPr>
        <w:t xml:space="preserve"> Право собственности на муниципальное имущество, приобретенное в рассрочку, переходит к покупателю в установленном законом порядке.С момента передачи покупателю приобретенного в рассрочку муниципального имущества и</w:t>
      </w:r>
      <w:r>
        <w:rPr>
          <w:sz w:val="28"/>
          <w:szCs w:val="28"/>
        </w:rPr>
        <w:t xml:space="preserve"> до момента его полной оплаты, указанное имущество </w:t>
      </w:r>
      <w:r w:rsidRPr="0067784D">
        <w:rPr>
          <w:sz w:val="28"/>
          <w:szCs w:val="28"/>
        </w:rPr>
        <w:t>находится в залоге для обеспечения исполнения покупателем его обязанностей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2D7B9F" w:rsidRDefault="002D7B9F" w:rsidP="002D7B9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За несвоевременное перечисление денежных средств по договорам купли-продажи муниципального имущества уплачиваются проценты, размер которых определяется учетной ставкой рефинансирования Центрального банка Российской Федерации, действующей на дату исполнения денежных обязательств перед бюджетом Пожарского муниципального </w:t>
      </w:r>
      <w:r w:rsidR="00CB2D7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2D7B9F" w:rsidRDefault="002D7B9F" w:rsidP="002D7B9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Денежные средства, полученные от взыскания штрафных санкций за неисполнение обязательств по сделкам приватизации муниципального имущества, подлежат перечислению в бюджет Пожарского муниципального </w:t>
      </w:r>
      <w:r w:rsidR="00B76C1F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2D7B9F" w:rsidRDefault="00A7380C" w:rsidP="002D7B9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2D7B9F">
        <w:rPr>
          <w:sz w:val="28"/>
          <w:szCs w:val="28"/>
        </w:rPr>
        <w:t xml:space="preserve">. </w:t>
      </w:r>
      <w:r w:rsidR="002D7B9F" w:rsidRPr="00307B14">
        <w:rPr>
          <w:sz w:val="28"/>
          <w:szCs w:val="28"/>
        </w:rPr>
        <w:t>Возврат денежных средств по недействительным сделкам ку</w:t>
      </w:r>
      <w:r w:rsidR="002D7B9F">
        <w:rPr>
          <w:sz w:val="28"/>
          <w:szCs w:val="28"/>
        </w:rPr>
        <w:t>пли-продажи</w:t>
      </w:r>
      <w:r w:rsidR="002D7B9F" w:rsidRPr="00307B14">
        <w:rPr>
          <w:sz w:val="28"/>
          <w:szCs w:val="28"/>
        </w:rPr>
        <w:t xml:space="preserve"> муниципального имущества осуществляется в соответствии с Бюджетным кодексом Россий</w:t>
      </w:r>
      <w:r w:rsidR="002D7B9F">
        <w:rPr>
          <w:sz w:val="28"/>
          <w:szCs w:val="28"/>
        </w:rPr>
        <w:t>ской Федерации за счет средств местного бюджета</w:t>
      </w:r>
      <w:r w:rsidR="006204E6">
        <w:rPr>
          <w:sz w:val="28"/>
          <w:szCs w:val="28"/>
        </w:rPr>
        <w:t xml:space="preserve"> </w:t>
      </w:r>
      <w:r w:rsidR="002D7B9F" w:rsidRPr="00307B14">
        <w:rPr>
          <w:sz w:val="28"/>
          <w:szCs w:val="28"/>
        </w:rPr>
        <w:t>на основании вступившего в силу решения суда после передач</w:t>
      </w:r>
      <w:r w:rsidR="002D7B9F">
        <w:rPr>
          <w:sz w:val="28"/>
          <w:szCs w:val="28"/>
        </w:rPr>
        <w:t>и такого имущества в муниципальную собственность.</w:t>
      </w:r>
    </w:p>
    <w:p w:rsidR="002D7B9F" w:rsidRDefault="00A7380C" w:rsidP="002D7B9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2D7B9F" w:rsidRPr="00CD5B96">
        <w:rPr>
          <w:sz w:val="28"/>
          <w:szCs w:val="28"/>
        </w:rPr>
        <w:t>. Отчет о резул</w:t>
      </w:r>
      <w:r w:rsidR="002D7B9F">
        <w:rPr>
          <w:sz w:val="28"/>
          <w:szCs w:val="28"/>
        </w:rPr>
        <w:t>ьтатах приватизации муниципального</w:t>
      </w:r>
      <w:r w:rsidR="002D7B9F" w:rsidRPr="00CD5B96">
        <w:rPr>
          <w:sz w:val="28"/>
          <w:szCs w:val="28"/>
        </w:rPr>
        <w:t xml:space="preserve"> имущества за прошедший год подлежит размещению на официальном сайте</w:t>
      </w:r>
      <w:r w:rsidR="002D7B9F">
        <w:rPr>
          <w:sz w:val="28"/>
          <w:szCs w:val="28"/>
        </w:rPr>
        <w:t xml:space="preserve"> администр</w:t>
      </w:r>
      <w:r w:rsidR="00B76C1F">
        <w:rPr>
          <w:sz w:val="28"/>
          <w:szCs w:val="28"/>
        </w:rPr>
        <w:t>ации Пожарского муниципального округа</w:t>
      </w:r>
      <w:r w:rsidR="006204E6">
        <w:rPr>
          <w:sz w:val="28"/>
          <w:szCs w:val="28"/>
        </w:rPr>
        <w:t xml:space="preserve"> </w:t>
      </w:r>
      <w:r w:rsidR="00251497">
        <w:rPr>
          <w:sz w:val="28"/>
          <w:szCs w:val="28"/>
        </w:rPr>
        <w:t xml:space="preserve">Приморского края </w:t>
      </w:r>
      <w:r w:rsidR="002D7B9F" w:rsidRPr="00CD5B96">
        <w:rPr>
          <w:sz w:val="28"/>
          <w:szCs w:val="28"/>
        </w:rPr>
        <w:t xml:space="preserve">в сети </w:t>
      </w:r>
      <w:r w:rsidR="00963E5E">
        <w:rPr>
          <w:sz w:val="28"/>
          <w:szCs w:val="28"/>
        </w:rPr>
        <w:t>«</w:t>
      </w:r>
      <w:r w:rsidR="002D7B9F" w:rsidRPr="00CD5B96">
        <w:rPr>
          <w:sz w:val="28"/>
          <w:szCs w:val="28"/>
        </w:rPr>
        <w:t>Интернет</w:t>
      </w:r>
      <w:r w:rsidR="00963E5E">
        <w:rPr>
          <w:sz w:val="28"/>
          <w:szCs w:val="28"/>
        </w:rPr>
        <w:t>»</w:t>
      </w:r>
      <w:r w:rsidR="002D7B9F" w:rsidRPr="00CD5B96">
        <w:rPr>
          <w:sz w:val="28"/>
          <w:szCs w:val="28"/>
        </w:rPr>
        <w:t xml:space="preserve"> одновременно с </w:t>
      </w:r>
      <w:r w:rsidR="002D7B9F">
        <w:rPr>
          <w:sz w:val="28"/>
          <w:szCs w:val="28"/>
        </w:rPr>
        <w:t>представлением в</w:t>
      </w:r>
      <w:r w:rsidR="002D7B9F" w:rsidRPr="00CD5B96">
        <w:rPr>
          <w:sz w:val="28"/>
          <w:szCs w:val="28"/>
        </w:rPr>
        <w:t xml:space="preserve"> Думу</w:t>
      </w:r>
      <w:r w:rsidR="00B76C1F">
        <w:rPr>
          <w:sz w:val="28"/>
          <w:szCs w:val="28"/>
        </w:rPr>
        <w:t xml:space="preserve"> Пожарского муниципального округа</w:t>
      </w:r>
      <w:r w:rsidR="002D7B9F" w:rsidRPr="00CD5B96">
        <w:rPr>
          <w:sz w:val="28"/>
          <w:szCs w:val="28"/>
        </w:rPr>
        <w:t>.</w:t>
      </w:r>
    </w:p>
    <w:p w:rsidR="002D7B9F" w:rsidRDefault="00720FD8" w:rsidP="00720FD8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523E55" w:rsidRDefault="00523E55" w:rsidP="00523E55">
      <w:pPr>
        <w:pStyle w:val="a3"/>
        <w:spacing w:line="240" w:lineRule="auto"/>
        <w:jc w:val="both"/>
        <w:rPr>
          <w:sz w:val="28"/>
          <w:szCs w:val="28"/>
        </w:rPr>
      </w:pPr>
    </w:p>
    <w:p w:rsidR="00523E55" w:rsidRDefault="00523E55" w:rsidP="00523E55">
      <w:pPr>
        <w:pStyle w:val="a3"/>
        <w:spacing w:line="240" w:lineRule="auto"/>
        <w:jc w:val="both"/>
        <w:rPr>
          <w:sz w:val="28"/>
          <w:szCs w:val="28"/>
        </w:rPr>
      </w:pPr>
    </w:p>
    <w:sectPr w:rsidR="00523E55" w:rsidSect="008D78BC">
      <w:pgSz w:w="11906" w:h="16838"/>
      <w:pgMar w:top="568" w:right="851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061" w:rsidRDefault="00224061">
      <w:r>
        <w:separator/>
      </w:r>
    </w:p>
  </w:endnote>
  <w:endnote w:type="continuationSeparator" w:id="1">
    <w:p w:rsidR="00224061" w:rsidRDefault="0022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061" w:rsidRDefault="00224061">
      <w:r>
        <w:separator/>
      </w:r>
    </w:p>
  </w:footnote>
  <w:footnote w:type="continuationSeparator" w:id="1">
    <w:p w:rsidR="00224061" w:rsidRDefault="00224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011"/>
    <w:multiLevelType w:val="hybridMultilevel"/>
    <w:tmpl w:val="B704AA4C"/>
    <w:lvl w:ilvl="0" w:tplc="98963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222B58"/>
    <w:multiLevelType w:val="hybridMultilevel"/>
    <w:tmpl w:val="EA8A2DA2"/>
    <w:lvl w:ilvl="0" w:tplc="38E4DA6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95032"/>
    <w:multiLevelType w:val="hybridMultilevel"/>
    <w:tmpl w:val="3D729138"/>
    <w:lvl w:ilvl="0" w:tplc="AE569F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876E19"/>
    <w:multiLevelType w:val="hybridMultilevel"/>
    <w:tmpl w:val="2A4272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436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7432BD"/>
    <w:multiLevelType w:val="hybridMultilevel"/>
    <w:tmpl w:val="8DE4C882"/>
    <w:lvl w:ilvl="0" w:tplc="AA8EBA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7">
    <w:nsid w:val="13FB302E"/>
    <w:multiLevelType w:val="hybridMultilevel"/>
    <w:tmpl w:val="F75AB9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172198"/>
    <w:multiLevelType w:val="hybridMultilevel"/>
    <w:tmpl w:val="0644B322"/>
    <w:lvl w:ilvl="0" w:tplc="612892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04B83"/>
    <w:multiLevelType w:val="hybridMultilevel"/>
    <w:tmpl w:val="59A2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D4CD8"/>
    <w:multiLevelType w:val="hybridMultilevel"/>
    <w:tmpl w:val="A7922C40"/>
    <w:lvl w:ilvl="0" w:tplc="81565300">
      <w:start w:val="1"/>
      <w:numFmt w:val="decimal"/>
      <w:lvlText w:val="%1."/>
      <w:lvlJc w:val="left"/>
      <w:pPr>
        <w:tabs>
          <w:tab w:val="num" w:pos="3680"/>
        </w:tabs>
        <w:ind w:left="3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51379"/>
    <w:multiLevelType w:val="hybridMultilevel"/>
    <w:tmpl w:val="E85A72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41B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0CB7503"/>
    <w:multiLevelType w:val="multilevel"/>
    <w:tmpl w:val="983E1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>
    <w:nsid w:val="71087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7C3EC0"/>
    <w:multiLevelType w:val="hybridMultilevel"/>
    <w:tmpl w:val="0B94A840"/>
    <w:lvl w:ilvl="0" w:tplc="595204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31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4"/>
  </w:num>
  <w:num w:numId="5">
    <w:abstractNumId w:val="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75"/>
    <w:rsid w:val="00006243"/>
    <w:rsid w:val="00012C43"/>
    <w:rsid w:val="000161C7"/>
    <w:rsid w:val="00022B5B"/>
    <w:rsid w:val="00034D7E"/>
    <w:rsid w:val="00035D05"/>
    <w:rsid w:val="0004322A"/>
    <w:rsid w:val="000531BD"/>
    <w:rsid w:val="00053444"/>
    <w:rsid w:val="00056E81"/>
    <w:rsid w:val="00056ECA"/>
    <w:rsid w:val="00062903"/>
    <w:rsid w:val="00064251"/>
    <w:rsid w:val="0007202F"/>
    <w:rsid w:val="00074EEE"/>
    <w:rsid w:val="00091554"/>
    <w:rsid w:val="000971C1"/>
    <w:rsid w:val="000A663F"/>
    <w:rsid w:val="000A79C6"/>
    <w:rsid w:val="000D26D8"/>
    <w:rsid w:val="000D46D0"/>
    <w:rsid w:val="000D5059"/>
    <w:rsid w:val="000D6964"/>
    <w:rsid w:val="000E1170"/>
    <w:rsid w:val="000E20E1"/>
    <w:rsid w:val="000E4706"/>
    <w:rsid w:val="000E51E4"/>
    <w:rsid w:val="000F4A53"/>
    <w:rsid w:val="00101E57"/>
    <w:rsid w:val="00105AF2"/>
    <w:rsid w:val="00107139"/>
    <w:rsid w:val="00113C5B"/>
    <w:rsid w:val="001268A1"/>
    <w:rsid w:val="00132153"/>
    <w:rsid w:val="00134350"/>
    <w:rsid w:val="001359AA"/>
    <w:rsid w:val="00141D6E"/>
    <w:rsid w:val="001548DC"/>
    <w:rsid w:val="00157C1D"/>
    <w:rsid w:val="001632F8"/>
    <w:rsid w:val="00164B4F"/>
    <w:rsid w:val="00166EFF"/>
    <w:rsid w:val="001704BD"/>
    <w:rsid w:val="0018473E"/>
    <w:rsid w:val="00186A75"/>
    <w:rsid w:val="00186BCA"/>
    <w:rsid w:val="001C348D"/>
    <w:rsid w:val="001D6765"/>
    <w:rsid w:val="001D7891"/>
    <w:rsid w:val="001E487C"/>
    <w:rsid w:val="001F61AD"/>
    <w:rsid w:val="00210257"/>
    <w:rsid w:val="00215F13"/>
    <w:rsid w:val="0022124E"/>
    <w:rsid w:val="00224061"/>
    <w:rsid w:val="00231873"/>
    <w:rsid w:val="0023764F"/>
    <w:rsid w:val="00245D34"/>
    <w:rsid w:val="00251497"/>
    <w:rsid w:val="002656C9"/>
    <w:rsid w:val="00275986"/>
    <w:rsid w:val="0028033E"/>
    <w:rsid w:val="00293AC0"/>
    <w:rsid w:val="002A0B70"/>
    <w:rsid w:val="002A44A4"/>
    <w:rsid w:val="002C1038"/>
    <w:rsid w:val="002C378B"/>
    <w:rsid w:val="002C7F4D"/>
    <w:rsid w:val="002D0CBF"/>
    <w:rsid w:val="002D4CD1"/>
    <w:rsid w:val="002D7B9F"/>
    <w:rsid w:val="002E19DA"/>
    <w:rsid w:val="002E2B14"/>
    <w:rsid w:val="002E348A"/>
    <w:rsid w:val="002E3AF9"/>
    <w:rsid w:val="002E7D8E"/>
    <w:rsid w:val="002F57C9"/>
    <w:rsid w:val="003019BE"/>
    <w:rsid w:val="00304A81"/>
    <w:rsid w:val="003079D7"/>
    <w:rsid w:val="003109DB"/>
    <w:rsid w:val="0031404C"/>
    <w:rsid w:val="00317720"/>
    <w:rsid w:val="00323F5A"/>
    <w:rsid w:val="003329B7"/>
    <w:rsid w:val="00332CAE"/>
    <w:rsid w:val="003331C2"/>
    <w:rsid w:val="003353D7"/>
    <w:rsid w:val="00336A50"/>
    <w:rsid w:val="00351D41"/>
    <w:rsid w:val="003534EF"/>
    <w:rsid w:val="00356A7C"/>
    <w:rsid w:val="00357B8E"/>
    <w:rsid w:val="00361076"/>
    <w:rsid w:val="003872FA"/>
    <w:rsid w:val="00387F17"/>
    <w:rsid w:val="003C0541"/>
    <w:rsid w:val="003C566A"/>
    <w:rsid w:val="003D38F6"/>
    <w:rsid w:val="003D41B0"/>
    <w:rsid w:val="003D46B9"/>
    <w:rsid w:val="003E1A31"/>
    <w:rsid w:val="003F69E3"/>
    <w:rsid w:val="004024EB"/>
    <w:rsid w:val="004122E4"/>
    <w:rsid w:val="004216D2"/>
    <w:rsid w:val="004330AA"/>
    <w:rsid w:val="00434212"/>
    <w:rsid w:val="00435A1B"/>
    <w:rsid w:val="004420A2"/>
    <w:rsid w:val="004438F2"/>
    <w:rsid w:val="00454510"/>
    <w:rsid w:val="004557EB"/>
    <w:rsid w:val="0045732B"/>
    <w:rsid w:val="004664DB"/>
    <w:rsid w:val="00474C21"/>
    <w:rsid w:val="00481498"/>
    <w:rsid w:val="004966C8"/>
    <w:rsid w:val="004A178F"/>
    <w:rsid w:val="004A61FE"/>
    <w:rsid w:val="004C2017"/>
    <w:rsid w:val="004C383E"/>
    <w:rsid w:val="004C4EA2"/>
    <w:rsid w:val="004D212D"/>
    <w:rsid w:val="004E42AC"/>
    <w:rsid w:val="004E5BF0"/>
    <w:rsid w:val="004F0955"/>
    <w:rsid w:val="004F41CA"/>
    <w:rsid w:val="005050F8"/>
    <w:rsid w:val="005116C4"/>
    <w:rsid w:val="00523E55"/>
    <w:rsid w:val="00527BBE"/>
    <w:rsid w:val="00543CC4"/>
    <w:rsid w:val="005554B6"/>
    <w:rsid w:val="00565920"/>
    <w:rsid w:val="005676F6"/>
    <w:rsid w:val="00574304"/>
    <w:rsid w:val="005764A3"/>
    <w:rsid w:val="00582D17"/>
    <w:rsid w:val="00594242"/>
    <w:rsid w:val="00596E12"/>
    <w:rsid w:val="005975AD"/>
    <w:rsid w:val="00597DB0"/>
    <w:rsid w:val="005A48FB"/>
    <w:rsid w:val="005A5056"/>
    <w:rsid w:val="005B2172"/>
    <w:rsid w:val="005B2EE6"/>
    <w:rsid w:val="005B5546"/>
    <w:rsid w:val="005C7761"/>
    <w:rsid w:val="005D0848"/>
    <w:rsid w:val="005D32EE"/>
    <w:rsid w:val="005E01FF"/>
    <w:rsid w:val="005E060F"/>
    <w:rsid w:val="005E08A6"/>
    <w:rsid w:val="005F5974"/>
    <w:rsid w:val="005F5C17"/>
    <w:rsid w:val="0060536A"/>
    <w:rsid w:val="00611338"/>
    <w:rsid w:val="006204E6"/>
    <w:rsid w:val="006313D9"/>
    <w:rsid w:val="00632BFC"/>
    <w:rsid w:val="0063359B"/>
    <w:rsid w:val="0064147E"/>
    <w:rsid w:val="00654E2E"/>
    <w:rsid w:val="00665124"/>
    <w:rsid w:val="00673EB2"/>
    <w:rsid w:val="00683F0B"/>
    <w:rsid w:val="00691068"/>
    <w:rsid w:val="006B49DB"/>
    <w:rsid w:val="006C3407"/>
    <w:rsid w:val="006D5F03"/>
    <w:rsid w:val="006D7C03"/>
    <w:rsid w:val="006E05F1"/>
    <w:rsid w:val="006F4BD5"/>
    <w:rsid w:val="00706A1B"/>
    <w:rsid w:val="00707222"/>
    <w:rsid w:val="00720FD8"/>
    <w:rsid w:val="0072252F"/>
    <w:rsid w:val="00722530"/>
    <w:rsid w:val="00726182"/>
    <w:rsid w:val="007441D4"/>
    <w:rsid w:val="0074760F"/>
    <w:rsid w:val="00763B71"/>
    <w:rsid w:val="00767770"/>
    <w:rsid w:val="007703F6"/>
    <w:rsid w:val="007738F1"/>
    <w:rsid w:val="0077545D"/>
    <w:rsid w:val="00775BFE"/>
    <w:rsid w:val="00781E6B"/>
    <w:rsid w:val="00783C18"/>
    <w:rsid w:val="00787EDF"/>
    <w:rsid w:val="00792268"/>
    <w:rsid w:val="0079469E"/>
    <w:rsid w:val="007956D7"/>
    <w:rsid w:val="007A1420"/>
    <w:rsid w:val="007A159A"/>
    <w:rsid w:val="007A2F34"/>
    <w:rsid w:val="007A3C52"/>
    <w:rsid w:val="007A5456"/>
    <w:rsid w:val="007A722D"/>
    <w:rsid w:val="007C4BAF"/>
    <w:rsid w:val="007C5586"/>
    <w:rsid w:val="007C70FC"/>
    <w:rsid w:val="007D1C96"/>
    <w:rsid w:val="007D1CF0"/>
    <w:rsid w:val="007D3053"/>
    <w:rsid w:val="007D7ADE"/>
    <w:rsid w:val="007E5286"/>
    <w:rsid w:val="007F1190"/>
    <w:rsid w:val="007F34D5"/>
    <w:rsid w:val="00822EC1"/>
    <w:rsid w:val="008305FA"/>
    <w:rsid w:val="00832BA1"/>
    <w:rsid w:val="00842FD1"/>
    <w:rsid w:val="0084309C"/>
    <w:rsid w:val="00853500"/>
    <w:rsid w:val="00853AE9"/>
    <w:rsid w:val="00854076"/>
    <w:rsid w:val="00860881"/>
    <w:rsid w:val="0087122D"/>
    <w:rsid w:val="00871A28"/>
    <w:rsid w:val="00874766"/>
    <w:rsid w:val="00875205"/>
    <w:rsid w:val="0087614B"/>
    <w:rsid w:val="00877F01"/>
    <w:rsid w:val="00891F5B"/>
    <w:rsid w:val="008A02F5"/>
    <w:rsid w:val="008B1D56"/>
    <w:rsid w:val="008B3E8E"/>
    <w:rsid w:val="008B44E0"/>
    <w:rsid w:val="008B77A8"/>
    <w:rsid w:val="008C1AE1"/>
    <w:rsid w:val="008C1BF6"/>
    <w:rsid w:val="008D04D9"/>
    <w:rsid w:val="008D09B0"/>
    <w:rsid w:val="008D3031"/>
    <w:rsid w:val="008D698B"/>
    <w:rsid w:val="008D78BC"/>
    <w:rsid w:val="008E4033"/>
    <w:rsid w:val="008E47DC"/>
    <w:rsid w:val="00907643"/>
    <w:rsid w:val="00907841"/>
    <w:rsid w:val="009128A6"/>
    <w:rsid w:val="00920C95"/>
    <w:rsid w:val="00921151"/>
    <w:rsid w:val="00927E37"/>
    <w:rsid w:val="0093086F"/>
    <w:rsid w:val="00931CFC"/>
    <w:rsid w:val="00934B52"/>
    <w:rsid w:val="00941E43"/>
    <w:rsid w:val="0094432A"/>
    <w:rsid w:val="00944ADA"/>
    <w:rsid w:val="009513A1"/>
    <w:rsid w:val="009558D2"/>
    <w:rsid w:val="00956FAA"/>
    <w:rsid w:val="00963E5E"/>
    <w:rsid w:val="009653B3"/>
    <w:rsid w:val="00972BCA"/>
    <w:rsid w:val="00977E72"/>
    <w:rsid w:val="00986156"/>
    <w:rsid w:val="00986839"/>
    <w:rsid w:val="009879A3"/>
    <w:rsid w:val="00993AE3"/>
    <w:rsid w:val="00994E31"/>
    <w:rsid w:val="00996921"/>
    <w:rsid w:val="009A1703"/>
    <w:rsid w:val="009A4467"/>
    <w:rsid w:val="009B0DB0"/>
    <w:rsid w:val="009B1E5E"/>
    <w:rsid w:val="009B445C"/>
    <w:rsid w:val="009B4949"/>
    <w:rsid w:val="009B592F"/>
    <w:rsid w:val="009B7FCE"/>
    <w:rsid w:val="009C0B47"/>
    <w:rsid w:val="009C574F"/>
    <w:rsid w:val="009D343B"/>
    <w:rsid w:val="009E26FE"/>
    <w:rsid w:val="009F4797"/>
    <w:rsid w:val="009F614C"/>
    <w:rsid w:val="009F7C50"/>
    <w:rsid w:val="00A01525"/>
    <w:rsid w:val="00A16C1B"/>
    <w:rsid w:val="00A21832"/>
    <w:rsid w:val="00A21CF1"/>
    <w:rsid w:val="00A23CA4"/>
    <w:rsid w:val="00A36592"/>
    <w:rsid w:val="00A470FD"/>
    <w:rsid w:val="00A5000E"/>
    <w:rsid w:val="00A51242"/>
    <w:rsid w:val="00A54152"/>
    <w:rsid w:val="00A5786A"/>
    <w:rsid w:val="00A609C1"/>
    <w:rsid w:val="00A6282D"/>
    <w:rsid w:val="00A722B1"/>
    <w:rsid w:val="00A7380C"/>
    <w:rsid w:val="00A907E2"/>
    <w:rsid w:val="00AB2C2B"/>
    <w:rsid w:val="00AB683D"/>
    <w:rsid w:val="00AC202E"/>
    <w:rsid w:val="00AC5173"/>
    <w:rsid w:val="00AD123E"/>
    <w:rsid w:val="00AD160C"/>
    <w:rsid w:val="00AD63F8"/>
    <w:rsid w:val="00AE47EC"/>
    <w:rsid w:val="00AF153B"/>
    <w:rsid w:val="00AF4BAC"/>
    <w:rsid w:val="00B008E1"/>
    <w:rsid w:val="00B05DC0"/>
    <w:rsid w:val="00B151AE"/>
    <w:rsid w:val="00B24970"/>
    <w:rsid w:val="00B26A5D"/>
    <w:rsid w:val="00B3529A"/>
    <w:rsid w:val="00B402D4"/>
    <w:rsid w:val="00B45D3D"/>
    <w:rsid w:val="00B53F68"/>
    <w:rsid w:val="00B57B7D"/>
    <w:rsid w:val="00B639A4"/>
    <w:rsid w:val="00B73F0B"/>
    <w:rsid w:val="00B76C1F"/>
    <w:rsid w:val="00B87B2C"/>
    <w:rsid w:val="00B9114B"/>
    <w:rsid w:val="00BA3A2C"/>
    <w:rsid w:val="00BA52A0"/>
    <w:rsid w:val="00BA5A0B"/>
    <w:rsid w:val="00BA6B0B"/>
    <w:rsid w:val="00BB30E5"/>
    <w:rsid w:val="00BC0965"/>
    <w:rsid w:val="00BC3F5A"/>
    <w:rsid w:val="00BD5BE4"/>
    <w:rsid w:val="00BE2AEE"/>
    <w:rsid w:val="00BF1BF7"/>
    <w:rsid w:val="00BF693C"/>
    <w:rsid w:val="00C06048"/>
    <w:rsid w:val="00C21089"/>
    <w:rsid w:val="00C21C66"/>
    <w:rsid w:val="00C23BAC"/>
    <w:rsid w:val="00C24146"/>
    <w:rsid w:val="00C33959"/>
    <w:rsid w:val="00C34422"/>
    <w:rsid w:val="00C373E0"/>
    <w:rsid w:val="00C43B6A"/>
    <w:rsid w:val="00C45E9A"/>
    <w:rsid w:val="00C65954"/>
    <w:rsid w:val="00C672F2"/>
    <w:rsid w:val="00C90F62"/>
    <w:rsid w:val="00C9755B"/>
    <w:rsid w:val="00CA10E3"/>
    <w:rsid w:val="00CA3A0B"/>
    <w:rsid w:val="00CB01AB"/>
    <w:rsid w:val="00CB2D79"/>
    <w:rsid w:val="00CB3EDC"/>
    <w:rsid w:val="00CB5DAF"/>
    <w:rsid w:val="00CC0F28"/>
    <w:rsid w:val="00CC7BC7"/>
    <w:rsid w:val="00CD4FA8"/>
    <w:rsid w:val="00CD6947"/>
    <w:rsid w:val="00CE4BD8"/>
    <w:rsid w:val="00CE514A"/>
    <w:rsid w:val="00D01DA2"/>
    <w:rsid w:val="00D039ED"/>
    <w:rsid w:val="00D13C5F"/>
    <w:rsid w:val="00D152CA"/>
    <w:rsid w:val="00D17181"/>
    <w:rsid w:val="00D20A5B"/>
    <w:rsid w:val="00D20FE2"/>
    <w:rsid w:val="00D2203E"/>
    <w:rsid w:val="00D33945"/>
    <w:rsid w:val="00D36104"/>
    <w:rsid w:val="00D37559"/>
    <w:rsid w:val="00D4035E"/>
    <w:rsid w:val="00D515C3"/>
    <w:rsid w:val="00D556D7"/>
    <w:rsid w:val="00D60DDB"/>
    <w:rsid w:val="00D66EEC"/>
    <w:rsid w:val="00D7144B"/>
    <w:rsid w:val="00D73678"/>
    <w:rsid w:val="00D75092"/>
    <w:rsid w:val="00D76D64"/>
    <w:rsid w:val="00D84BE6"/>
    <w:rsid w:val="00D869FB"/>
    <w:rsid w:val="00D90BB0"/>
    <w:rsid w:val="00D9183F"/>
    <w:rsid w:val="00D94F41"/>
    <w:rsid w:val="00DC0B9E"/>
    <w:rsid w:val="00DC0CF1"/>
    <w:rsid w:val="00DC6295"/>
    <w:rsid w:val="00DD4898"/>
    <w:rsid w:val="00DD498F"/>
    <w:rsid w:val="00DD5805"/>
    <w:rsid w:val="00DD6F5F"/>
    <w:rsid w:val="00DD7C2D"/>
    <w:rsid w:val="00DE049A"/>
    <w:rsid w:val="00DE53B9"/>
    <w:rsid w:val="00DE77E5"/>
    <w:rsid w:val="00DF2F48"/>
    <w:rsid w:val="00DF7F57"/>
    <w:rsid w:val="00E13665"/>
    <w:rsid w:val="00E319D9"/>
    <w:rsid w:val="00E34DAA"/>
    <w:rsid w:val="00E3643F"/>
    <w:rsid w:val="00E368C3"/>
    <w:rsid w:val="00E405A9"/>
    <w:rsid w:val="00E50045"/>
    <w:rsid w:val="00E55DA0"/>
    <w:rsid w:val="00E60456"/>
    <w:rsid w:val="00E63050"/>
    <w:rsid w:val="00E63DCF"/>
    <w:rsid w:val="00E71AC4"/>
    <w:rsid w:val="00E82B8E"/>
    <w:rsid w:val="00E83907"/>
    <w:rsid w:val="00E87E5A"/>
    <w:rsid w:val="00EA176F"/>
    <w:rsid w:val="00EA4DF7"/>
    <w:rsid w:val="00EB0238"/>
    <w:rsid w:val="00EB64D1"/>
    <w:rsid w:val="00EC1A1D"/>
    <w:rsid w:val="00ED336E"/>
    <w:rsid w:val="00ED62C5"/>
    <w:rsid w:val="00EE04E1"/>
    <w:rsid w:val="00EE195A"/>
    <w:rsid w:val="00EE230B"/>
    <w:rsid w:val="00EE2E81"/>
    <w:rsid w:val="00EE416C"/>
    <w:rsid w:val="00EE57A4"/>
    <w:rsid w:val="00EF1844"/>
    <w:rsid w:val="00F021CB"/>
    <w:rsid w:val="00F07962"/>
    <w:rsid w:val="00F14FBD"/>
    <w:rsid w:val="00F25CCA"/>
    <w:rsid w:val="00F41C5F"/>
    <w:rsid w:val="00F45C8F"/>
    <w:rsid w:val="00F47549"/>
    <w:rsid w:val="00F52752"/>
    <w:rsid w:val="00F557DE"/>
    <w:rsid w:val="00F64051"/>
    <w:rsid w:val="00F67070"/>
    <w:rsid w:val="00F75C53"/>
    <w:rsid w:val="00F80146"/>
    <w:rsid w:val="00F81B9D"/>
    <w:rsid w:val="00F84BE5"/>
    <w:rsid w:val="00F916C2"/>
    <w:rsid w:val="00FA4E83"/>
    <w:rsid w:val="00FB5E94"/>
    <w:rsid w:val="00FC0A42"/>
    <w:rsid w:val="00FE4894"/>
    <w:rsid w:val="00FF4456"/>
    <w:rsid w:val="00FF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F1"/>
  </w:style>
  <w:style w:type="paragraph" w:styleId="1">
    <w:name w:val="heading 1"/>
    <w:basedOn w:val="a"/>
    <w:next w:val="a"/>
    <w:qFormat/>
    <w:rsid w:val="00DC0CF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C0CF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DC0CF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B2E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0CF1"/>
    <w:pPr>
      <w:spacing w:line="360" w:lineRule="auto"/>
    </w:pPr>
    <w:rPr>
      <w:sz w:val="26"/>
    </w:rPr>
  </w:style>
  <w:style w:type="paragraph" w:styleId="a5">
    <w:name w:val="Balloon Text"/>
    <w:basedOn w:val="a"/>
    <w:link w:val="a6"/>
    <w:semiHidden/>
    <w:rsid w:val="0072253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2252F"/>
  </w:style>
  <w:style w:type="character" w:styleId="a8">
    <w:name w:val="footnote reference"/>
    <w:semiHidden/>
    <w:rsid w:val="0072252F"/>
    <w:rPr>
      <w:vertAlign w:val="superscript"/>
    </w:rPr>
  </w:style>
  <w:style w:type="table" w:styleId="a9">
    <w:name w:val="Table Grid"/>
    <w:basedOn w:val="a1"/>
    <w:rsid w:val="00A21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6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A6B0B"/>
    <w:rPr>
      <w:sz w:val="26"/>
    </w:rPr>
  </w:style>
  <w:style w:type="paragraph" w:styleId="aa">
    <w:name w:val="header"/>
    <w:basedOn w:val="a"/>
    <w:link w:val="ab"/>
    <w:uiPriority w:val="99"/>
    <w:rsid w:val="00B73F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B73F0B"/>
    <w:rPr>
      <w:sz w:val="24"/>
      <w:szCs w:val="24"/>
    </w:rPr>
  </w:style>
  <w:style w:type="character" w:styleId="ac">
    <w:name w:val="page number"/>
    <w:rsid w:val="00B73F0B"/>
  </w:style>
  <w:style w:type="character" w:customStyle="1" w:styleId="a6">
    <w:name w:val="Текст выноски Знак"/>
    <w:link w:val="a5"/>
    <w:semiHidden/>
    <w:rsid w:val="00B73F0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73F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B73F0B"/>
    <w:rPr>
      <w:sz w:val="24"/>
      <w:szCs w:val="24"/>
    </w:rPr>
  </w:style>
  <w:style w:type="character" w:customStyle="1" w:styleId="af">
    <w:name w:val="Основной текст с отступом Знак"/>
    <w:link w:val="af0"/>
    <w:rsid w:val="00B73F0B"/>
    <w:rPr>
      <w:sz w:val="24"/>
      <w:szCs w:val="24"/>
    </w:rPr>
  </w:style>
  <w:style w:type="paragraph" w:styleId="af0">
    <w:name w:val="Body Text Indent"/>
    <w:basedOn w:val="a"/>
    <w:link w:val="af"/>
    <w:unhideWhenUsed/>
    <w:rsid w:val="00B73F0B"/>
    <w:pPr>
      <w:ind w:left="9900"/>
      <w:jc w:val="center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rsid w:val="00B73F0B"/>
  </w:style>
  <w:style w:type="character" w:styleId="af1">
    <w:name w:val="Hyperlink"/>
    <w:rsid w:val="002D7B9F"/>
    <w:rPr>
      <w:color w:val="0000FF"/>
      <w:u w:val="single"/>
    </w:rPr>
  </w:style>
  <w:style w:type="paragraph" w:customStyle="1" w:styleId="11">
    <w:name w:val="Знак1"/>
    <w:basedOn w:val="a"/>
    <w:rsid w:val="004438F2"/>
    <w:pPr>
      <w:spacing w:after="160" w:line="240" w:lineRule="exact"/>
      <w:ind w:firstLine="709"/>
    </w:pPr>
    <w:rPr>
      <w:rFonts w:ascii="Verdana" w:hAnsi="Verdana"/>
      <w:sz w:val="16"/>
    </w:rPr>
  </w:style>
  <w:style w:type="paragraph" w:styleId="af2">
    <w:name w:val="No Spacing"/>
    <w:uiPriority w:val="1"/>
    <w:qFormat/>
    <w:rsid w:val="00B402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both">
    <w:name w:val="pboth"/>
    <w:basedOn w:val="a"/>
    <w:rsid w:val="00B402D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AD1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C456-3C1D-4602-A2BB-FC1EA4D1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Ж А Р С К И Й        Р А Й О Н Н Ы Й        С О В Е Т</vt:lpstr>
    </vt:vector>
  </TitlesOfParts>
  <Company> </Company>
  <LinksUpToDate>false</LinksUpToDate>
  <CharactersWithSpaces>7785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Ж А Р С К И Й        Р А Й О Н Н Ы Й        С О В Е Т</dc:title>
  <dc:subject/>
  <dc:creator>Кашуба Петр Борисович</dc:creator>
  <cp:keywords/>
  <cp:lastModifiedBy>1</cp:lastModifiedBy>
  <cp:revision>47</cp:revision>
  <cp:lastPrinted>2024-10-29T23:38:00Z</cp:lastPrinted>
  <dcterms:created xsi:type="dcterms:W3CDTF">2019-12-23T22:02:00Z</dcterms:created>
  <dcterms:modified xsi:type="dcterms:W3CDTF">2024-10-29T23:42:00Z</dcterms:modified>
</cp:coreProperties>
</file>