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BC" w:rsidRDefault="008268BC" w:rsidP="008268BC">
      <w:pPr>
        <w:jc w:val="right"/>
      </w:pPr>
      <w:r>
        <w:t xml:space="preserve">Проект </w:t>
      </w:r>
    </w:p>
    <w:p w:rsidR="008268BC" w:rsidRDefault="008268BC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1134"/>
        <w:gridCol w:w="1671"/>
      </w:tblGrid>
      <w:tr w:rsidR="00001994" w:rsidRPr="00001994" w:rsidTr="00833731">
        <w:trPr>
          <w:trHeight w:val="1258"/>
        </w:trPr>
        <w:tc>
          <w:tcPr>
            <w:tcW w:w="9468" w:type="dxa"/>
            <w:gridSpan w:val="4"/>
            <w:shd w:val="clear" w:color="auto" w:fill="auto"/>
          </w:tcPr>
          <w:p w:rsidR="00001994" w:rsidRPr="00001994" w:rsidRDefault="00345BE1" w:rsidP="003007E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0" b="0"/>
                  <wp:wrapNone/>
                  <wp:docPr id="4" name="Рисунок 4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70F3">
              <w:t>-па</w:t>
            </w:r>
          </w:p>
        </w:tc>
      </w:tr>
      <w:tr w:rsidR="00001994" w:rsidRPr="00001994" w:rsidTr="00833731">
        <w:tc>
          <w:tcPr>
            <w:tcW w:w="9468" w:type="dxa"/>
            <w:gridSpan w:val="4"/>
            <w:shd w:val="clear" w:color="auto" w:fill="auto"/>
          </w:tcPr>
          <w:p w:rsidR="00001994" w:rsidRPr="003007E9" w:rsidRDefault="00256BB7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3007E9">
              <w:rPr>
                <w:b/>
                <w:bCs/>
                <w:sz w:val="32"/>
              </w:rPr>
              <w:t>АДМИНИСТРАЦИЯ</w:t>
            </w:r>
          </w:p>
          <w:p w:rsidR="00001994" w:rsidRPr="003007E9" w:rsidRDefault="00001994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3007E9">
              <w:rPr>
                <w:b/>
                <w:bCs/>
                <w:sz w:val="32"/>
              </w:rPr>
              <w:t xml:space="preserve">ПОЖАРСКОГО МУНИЦИПАЛЬНОГО </w:t>
            </w:r>
            <w:r w:rsidR="00F61570">
              <w:rPr>
                <w:b/>
                <w:bCs/>
                <w:sz w:val="32"/>
              </w:rPr>
              <w:t xml:space="preserve">ОКРУГА </w:t>
            </w:r>
          </w:p>
          <w:p w:rsidR="002E65CD" w:rsidRPr="003007E9" w:rsidRDefault="002E65CD" w:rsidP="003007E9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3007E9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:rsidR="00001994" w:rsidRPr="003007E9" w:rsidRDefault="00001994" w:rsidP="003007E9">
            <w:pPr>
              <w:jc w:val="center"/>
              <w:rPr>
                <w:sz w:val="32"/>
                <w:szCs w:val="32"/>
              </w:rPr>
            </w:pPr>
          </w:p>
        </w:tc>
      </w:tr>
      <w:tr w:rsidR="00001994" w:rsidRPr="00001994" w:rsidTr="00833731">
        <w:tc>
          <w:tcPr>
            <w:tcW w:w="9468" w:type="dxa"/>
            <w:gridSpan w:val="4"/>
            <w:shd w:val="clear" w:color="auto" w:fill="auto"/>
          </w:tcPr>
          <w:p w:rsidR="00001994" w:rsidRDefault="008858BE" w:rsidP="003007E9">
            <w:pPr>
              <w:jc w:val="center"/>
            </w:pPr>
            <w:proofErr w:type="gramStart"/>
            <w:r>
              <w:t>П</w:t>
            </w:r>
            <w:r w:rsidR="00603E52">
              <w:t xml:space="preserve">  </w:t>
            </w:r>
            <w:r>
              <w:t>О</w:t>
            </w:r>
            <w:proofErr w:type="gramEnd"/>
            <w:r w:rsidR="00603E52">
              <w:t xml:space="preserve">  С  </w:t>
            </w:r>
            <w:r>
              <w:t>Т</w:t>
            </w:r>
            <w:r w:rsidR="00603E52">
              <w:t xml:space="preserve">  </w:t>
            </w:r>
            <w:r>
              <w:t>А</w:t>
            </w:r>
            <w:r w:rsidR="00603E52">
              <w:t xml:space="preserve">  </w:t>
            </w:r>
            <w:r>
              <w:t>Н</w:t>
            </w:r>
            <w:r w:rsidR="00603E52">
              <w:t xml:space="preserve">  </w:t>
            </w:r>
            <w:r>
              <w:t>О</w:t>
            </w:r>
            <w:r w:rsidR="00603E52">
              <w:t xml:space="preserve">  </w:t>
            </w:r>
            <w:r>
              <w:t>В</w:t>
            </w:r>
            <w:r w:rsidR="00603E52">
              <w:t xml:space="preserve">  </w:t>
            </w:r>
            <w:r>
              <w:t>Л</w:t>
            </w:r>
            <w:r w:rsidR="00603E52">
              <w:t xml:space="preserve">  </w:t>
            </w:r>
            <w:r>
              <w:t xml:space="preserve">Е  </w:t>
            </w:r>
            <w:r w:rsidR="00603E52">
              <w:t>Н  И  Е</w:t>
            </w:r>
          </w:p>
          <w:p w:rsidR="00001994" w:rsidRDefault="00001994" w:rsidP="003007E9">
            <w:pPr>
              <w:jc w:val="center"/>
            </w:pPr>
          </w:p>
          <w:p w:rsidR="00001994" w:rsidRPr="00001994" w:rsidRDefault="00001994" w:rsidP="003007E9">
            <w:pPr>
              <w:jc w:val="center"/>
            </w:pPr>
          </w:p>
        </w:tc>
      </w:tr>
      <w:tr w:rsidR="00001994" w:rsidRPr="003007E9" w:rsidTr="00D9548F">
        <w:tc>
          <w:tcPr>
            <w:tcW w:w="2835" w:type="dxa"/>
            <w:shd w:val="clear" w:color="auto" w:fill="auto"/>
          </w:tcPr>
          <w:p w:rsidR="00001994" w:rsidRPr="00855C73" w:rsidRDefault="00555A82" w:rsidP="0083373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</w:t>
            </w:r>
          </w:p>
        </w:tc>
        <w:tc>
          <w:tcPr>
            <w:tcW w:w="3828" w:type="dxa"/>
            <w:shd w:val="clear" w:color="auto" w:fill="auto"/>
          </w:tcPr>
          <w:p w:rsidR="00001994" w:rsidRPr="003007E9" w:rsidRDefault="00001994" w:rsidP="003007E9">
            <w:pPr>
              <w:jc w:val="center"/>
              <w:rPr>
                <w:b/>
                <w:sz w:val="28"/>
                <w:szCs w:val="28"/>
              </w:rPr>
            </w:pPr>
            <w:r w:rsidRPr="003007E9">
              <w:rPr>
                <w:b/>
                <w:sz w:val="28"/>
                <w:szCs w:val="28"/>
              </w:rPr>
              <w:t>п</w:t>
            </w:r>
            <w:r w:rsidR="00EA422E" w:rsidRPr="003007E9">
              <w:rPr>
                <w:b/>
                <w:sz w:val="28"/>
                <w:szCs w:val="28"/>
              </w:rPr>
              <w:t>гт</w:t>
            </w:r>
            <w:r w:rsidRPr="003007E9">
              <w:rPr>
                <w:b/>
                <w:sz w:val="28"/>
                <w:szCs w:val="28"/>
              </w:rPr>
              <w:t xml:space="preserve"> Лучегорск</w:t>
            </w:r>
          </w:p>
        </w:tc>
        <w:tc>
          <w:tcPr>
            <w:tcW w:w="1134" w:type="dxa"/>
            <w:shd w:val="clear" w:color="auto" w:fill="auto"/>
          </w:tcPr>
          <w:p w:rsidR="00001994" w:rsidRPr="003007E9" w:rsidRDefault="00D073DE" w:rsidP="003007E9">
            <w:pPr>
              <w:jc w:val="center"/>
              <w:rPr>
                <w:b/>
                <w:sz w:val="28"/>
                <w:szCs w:val="28"/>
              </w:rPr>
            </w:pPr>
            <w:r w:rsidRPr="003007E9">
              <w:rPr>
                <w:b/>
                <w:sz w:val="28"/>
                <w:szCs w:val="28"/>
              </w:rPr>
              <w:t xml:space="preserve">        </w:t>
            </w:r>
            <w:r w:rsidR="00001994" w:rsidRPr="003007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71" w:type="dxa"/>
            <w:shd w:val="clear" w:color="auto" w:fill="auto"/>
          </w:tcPr>
          <w:p w:rsidR="00001994" w:rsidRPr="003007E9" w:rsidRDefault="00555A82" w:rsidP="0085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3670F3">
              <w:rPr>
                <w:sz w:val="28"/>
                <w:szCs w:val="28"/>
              </w:rPr>
              <w:t>-па</w:t>
            </w:r>
          </w:p>
        </w:tc>
      </w:tr>
    </w:tbl>
    <w:p w:rsidR="00B17579" w:rsidRPr="009657C4" w:rsidRDefault="00B17579" w:rsidP="00974EF3">
      <w:pPr>
        <w:ind w:firstLine="709"/>
        <w:rPr>
          <w:sz w:val="28"/>
          <w:szCs w:val="28"/>
        </w:rPr>
      </w:pPr>
    </w:p>
    <w:p w:rsidR="00CE47F9" w:rsidRPr="00583B98" w:rsidRDefault="00CE47F9" w:rsidP="00CE47F9">
      <w:pPr>
        <w:jc w:val="center"/>
        <w:rPr>
          <w:b/>
          <w:sz w:val="28"/>
          <w:szCs w:val="28"/>
        </w:rPr>
      </w:pPr>
      <w:r w:rsidRPr="00583B98">
        <w:rPr>
          <w:b/>
          <w:sz w:val="28"/>
          <w:szCs w:val="28"/>
        </w:rPr>
        <w:t xml:space="preserve">Об утверждении Программы (плана) </w:t>
      </w:r>
      <w:r w:rsidR="00670033" w:rsidRPr="00583B98">
        <w:rPr>
          <w:b/>
          <w:sz w:val="28"/>
          <w:szCs w:val="28"/>
        </w:rPr>
        <w:t>«П</w:t>
      </w:r>
      <w:r w:rsidRPr="00583B98">
        <w:rPr>
          <w:b/>
          <w:sz w:val="28"/>
          <w:szCs w:val="28"/>
        </w:rPr>
        <w:t xml:space="preserve">рофилактика рисков причинения вреда (ущерба) охраняемым законом ценностям по муниципальному земельному контролю на территории Пожарского муниципального </w:t>
      </w:r>
      <w:r w:rsidR="007E7121">
        <w:rPr>
          <w:b/>
          <w:sz w:val="28"/>
          <w:szCs w:val="28"/>
        </w:rPr>
        <w:t xml:space="preserve">округа </w:t>
      </w:r>
      <w:r w:rsidRPr="00583B98">
        <w:rPr>
          <w:b/>
          <w:sz w:val="28"/>
          <w:szCs w:val="28"/>
        </w:rPr>
        <w:t>на 202</w:t>
      </w:r>
      <w:r w:rsidR="00F61570">
        <w:rPr>
          <w:b/>
          <w:sz w:val="28"/>
          <w:szCs w:val="28"/>
        </w:rPr>
        <w:t>4</w:t>
      </w:r>
      <w:r w:rsidRPr="00583B98">
        <w:rPr>
          <w:b/>
          <w:sz w:val="28"/>
          <w:szCs w:val="28"/>
        </w:rPr>
        <w:t xml:space="preserve"> год</w:t>
      </w:r>
      <w:r w:rsidR="00670033" w:rsidRPr="00583B98">
        <w:rPr>
          <w:b/>
          <w:sz w:val="28"/>
          <w:szCs w:val="28"/>
        </w:rPr>
        <w:t>»</w:t>
      </w:r>
    </w:p>
    <w:p w:rsidR="00BA73B6" w:rsidRDefault="00BA73B6" w:rsidP="00974EF3">
      <w:pPr>
        <w:tabs>
          <w:tab w:val="left" w:pos="5640"/>
        </w:tabs>
        <w:ind w:firstLine="709"/>
        <w:rPr>
          <w:sz w:val="28"/>
          <w:szCs w:val="28"/>
        </w:rPr>
      </w:pPr>
    </w:p>
    <w:p w:rsidR="002B1598" w:rsidRPr="00583B98" w:rsidRDefault="002B1598" w:rsidP="00974EF3">
      <w:pPr>
        <w:tabs>
          <w:tab w:val="left" w:pos="5640"/>
        </w:tabs>
        <w:ind w:firstLine="709"/>
        <w:rPr>
          <w:sz w:val="28"/>
          <w:szCs w:val="28"/>
        </w:rPr>
      </w:pPr>
    </w:p>
    <w:p w:rsidR="00BA73B6" w:rsidRPr="00583B98" w:rsidRDefault="00BA73B6" w:rsidP="00583B98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В соответствии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</w:t>
      </w:r>
      <w:bookmarkStart w:id="0" w:name="_GoBack"/>
      <w:bookmarkEnd w:id="0"/>
      <w:r w:rsidRPr="00583B98">
        <w:rPr>
          <w:sz w:val="28"/>
          <w:szCs w:val="28"/>
        </w:rPr>
        <w:t xml:space="preserve">ря 2003 года № 131-ФЗ «Об общих принципах местного самоуправления в Российской Федерации», </w:t>
      </w:r>
      <w:r w:rsidR="00C50572" w:rsidRPr="00583B98">
        <w:rPr>
          <w:color w:val="000000"/>
          <w:sz w:val="28"/>
          <w:szCs w:val="28"/>
        </w:rPr>
        <w:t>постановлением</w:t>
      </w:r>
      <w:r w:rsidR="00C50572" w:rsidRPr="00583B98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83B98">
        <w:rPr>
          <w:sz w:val="28"/>
          <w:szCs w:val="28"/>
        </w:rPr>
        <w:t xml:space="preserve">утверждённый в целях предупреждения нарушений юридическими лицами и индивидуальными предпринимателями обязательных требований, установленных земельным законодательством администрация Пожарского муниципального </w:t>
      </w:r>
      <w:r w:rsidR="00F61570">
        <w:rPr>
          <w:sz w:val="28"/>
          <w:szCs w:val="28"/>
        </w:rPr>
        <w:t>округа</w:t>
      </w:r>
      <w:r w:rsidRPr="00583B98">
        <w:rPr>
          <w:sz w:val="28"/>
          <w:szCs w:val="28"/>
        </w:rPr>
        <w:t xml:space="preserve"> Приморского края</w:t>
      </w:r>
    </w:p>
    <w:p w:rsidR="002B1598" w:rsidRDefault="002B1598" w:rsidP="00446C19">
      <w:pPr>
        <w:spacing w:line="360" w:lineRule="auto"/>
        <w:jc w:val="both"/>
        <w:rPr>
          <w:sz w:val="28"/>
          <w:szCs w:val="28"/>
        </w:rPr>
      </w:pPr>
    </w:p>
    <w:p w:rsidR="008858BE" w:rsidRPr="00583B98" w:rsidRDefault="00481460" w:rsidP="00446C19">
      <w:pPr>
        <w:spacing w:line="360" w:lineRule="auto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ПОСТАНОВЛЯЕТ:</w:t>
      </w:r>
    </w:p>
    <w:p w:rsidR="002B1598" w:rsidRDefault="002B1598" w:rsidP="00CE47F9">
      <w:pPr>
        <w:spacing w:line="360" w:lineRule="auto"/>
        <w:ind w:firstLine="851"/>
        <w:jc w:val="both"/>
        <w:rPr>
          <w:sz w:val="28"/>
          <w:szCs w:val="28"/>
        </w:rPr>
      </w:pPr>
    </w:p>
    <w:p w:rsidR="00481460" w:rsidRPr="00583B98" w:rsidRDefault="00481460" w:rsidP="00CE47F9">
      <w:pPr>
        <w:spacing w:line="360" w:lineRule="auto"/>
        <w:ind w:firstLine="851"/>
        <w:jc w:val="both"/>
        <w:rPr>
          <w:sz w:val="28"/>
          <w:szCs w:val="28"/>
        </w:rPr>
      </w:pPr>
      <w:r w:rsidRPr="00583B98">
        <w:rPr>
          <w:sz w:val="28"/>
          <w:szCs w:val="28"/>
        </w:rPr>
        <w:t xml:space="preserve">1. Утвердить прилагаемую </w:t>
      </w:r>
      <w:r w:rsidR="00CE47F9" w:rsidRPr="00583B98">
        <w:rPr>
          <w:sz w:val="28"/>
          <w:szCs w:val="28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на </w:t>
      </w:r>
      <w:r w:rsidR="00583B98" w:rsidRPr="00583B98">
        <w:rPr>
          <w:sz w:val="28"/>
          <w:szCs w:val="28"/>
        </w:rPr>
        <w:t xml:space="preserve">территории Пожарского муниципального </w:t>
      </w:r>
      <w:r w:rsidR="007E7121">
        <w:rPr>
          <w:sz w:val="28"/>
          <w:szCs w:val="28"/>
        </w:rPr>
        <w:t xml:space="preserve">округа </w:t>
      </w:r>
      <w:r w:rsidR="00CE47F9" w:rsidRPr="00583B98">
        <w:rPr>
          <w:sz w:val="28"/>
          <w:szCs w:val="28"/>
        </w:rPr>
        <w:t>на 202</w:t>
      </w:r>
      <w:r w:rsidR="00F61570">
        <w:rPr>
          <w:sz w:val="28"/>
          <w:szCs w:val="28"/>
        </w:rPr>
        <w:t>4</w:t>
      </w:r>
      <w:r w:rsidR="00CE47F9" w:rsidRPr="00583B98">
        <w:rPr>
          <w:sz w:val="28"/>
          <w:szCs w:val="28"/>
        </w:rPr>
        <w:t xml:space="preserve"> год»</w:t>
      </w:r>
      <w:r w:rsidRPr="00583B98">
        <w:rPr>
          <w:sz w:val="28"/>
          <w:szCs w:val="28"/>
        </w:rPr>
        <w:t>.</w:t>
      </w:r>
    </w:p>
    <w:p w:rsidR="00CD5B74" w:rsidRPr="00583B98" w:rsidRDefault="00BA73B6" w:rsidP="00974EF3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lastRenderedPageBreak/>
        <w:t xml:space="preserve">2. </w:t>
      </w:r>
      <w:r w:rsidR="00E446F3">
        <w:rPr>
          <w:sz w:val="28"/>
          <w:szCs w:val="28"/>
        </w:rPr>
        <w:t xml:space="preserve">Отделу имущественных и земельных отношений </w:t>
      </w:r>
      <w:r w:rsidR="00E446F3" w:rsidRPr="00583B98">
        <w:rPr>
          <w:sz w:val="28"/>
          <w:szCs w:val="28"/>
        </w:rPr>
        <w:t xml:space="preserve">администрации Пожарского муниципального </w:t>
      </w:r>
      <w:r w:rsidR="00E446F3">
        <w:rPr>
          <w:sz w:val="28"/>
          <w:szCs w:val="28"/>
        </w:rPr>
        <w:t>округа</w:t>
      </w:r>
      <w:r w:rsidR="00CD5B74" w:rsidRPr="00583B98">
        <w:rPr>
          <w:sz w:val="28"/>
          <w:szCs w:val="28"/>
        </w:rPr>
        <w:t>, уполномоченн</w:t>
      </w:r>
      <w:r w:rsidR="00E446F3">
        <w:rPr>
          <w:sz w:val="28"/>
          <w:szCs w:val="28"/>
        </w:rPr>
        <w:t>ому</w:t>
      </w:r>
      <w:r w:rsidR="00CD5B74" w:rsidRPr="00583B98">
        <w:rPr>
          <w:sz w:val="28"/>
          <w:szCs w:val="28"/>
        </w:rPr>
        <w:t xml:space="preserve"> на осуществление муниципального земельного контроля, обеспечить в пределах своей компетенции выполнение мероприятий Программы профилактики нарушений.</w:t>
      </w:r>
    </w:p>
    <w:p w:rsidR="00F61570" w:rsidRPr="000D01C1" w:rsidRDefault="00F61570" w:rsidP="00F61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460" w:rsidRPr="00583B98">
        <w:rPr>
          <w:sz w:val="28"/>
          <w:szCs w:val="28"/>
        </w:rPr>
        <w:t xml:space="preserve">. </w:t>
      </w:r>
      <w:r w:rsidRPr="000D01C1">
        <w:rPr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F61570" w:rsidRPr="000D01C1" w:rsidRDefault="00F61570" w:rsidP="00F615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01C1">
        <w:rPr>
          <w:sz w:val="28"/>
          <w:szCs w:val="28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Интернет-сайте администрации Пожарского муниципального округа Приморского края.</w:t>
      </w:r>
    </w:p>
    <w:p w:rsidR="003C6AB4" w:rsidRPr="00583B98" w:rsidRDefault="00BA73B6" w:rsidP="00F61570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5</w:t>
      </w:r>
      <w:r w:rsidR="003C6AB4" w:rsidRPr="00583B98">
        <w:rPr>
          <w:sz w:val="28"/>
          <w:szCs w:val="28"/>
        </w:rPr>
        <w:t xml:space="preserve">. Настоящее постановление вступает в силу с </w:t>
      </w:r>
      <w:r w:rsidR="000F7D27" w:rsidRPr="00583B98">
        <w:rPr>
          <w:sz w:val="28"/>
          <w:szCs w:val="28"/>
        </w:rPr>
        <w:t xml:space="preserve">момента </w:t>
      </w:r>
      <w:r w:rsidR="00922BC9" w:rsidRPr="00583B98">
        <w:rPr>
          <w:sz w:val="28"/>
          <w:szCs w:val="28"/>
        </w:rPr>
        <w:t xml:space="preserve">его </w:t>
      </w:r>
      <w:r w:rsidR="00446C19" w:rsidRPr="00583B98">
        <w:rPr>
          <w:sz w:val="28"/>
          <w:szCs w:val="28"/>
        </w:rPr>
        <w:t xml:space="preserve">официального </w:t>
      </w:r>
      <w:r w:rsidR="000F7D27" w:rsidRPr="00583B98">
        <w:rPr>
          <w:sz w:val="28"/>
          <w:szCs w:val="28"/>
        </w:rPr>
        <w:t>опубликования</w:t>
      </w:r>
      <w:r w:rsidR="003C6AB4" w:rsidRPr="00583B98">
        <w:rPr>
          <w:sz w:val="28"/>
          <w:szCs w:val="28"/>
        </w:rPr>
        <w:t>.</w:t>
      </w:r>
    </w:p>
    <w:p w:rsidR="00631C10" w:rsidRPr="00583B98" w:rsidRDefault="00BA73B6" w:rsidP="00631C10">
      <w:pPr>
        <w:spacing w:line="360" w:lineRule="auto"/>
        <w:ind w:firstLine="709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6</w:t>
      </w:r>
      <w:r w:rsidR="00631C10" w:rsidRPr="00583B98">
        <w:rPr>
          <w:sz w:val="28"/>
          <w:szCs w:val="28"/>
        </w:rPr>
        <w:t xml:space="preserve">. Контроль исполнения настоящего постановления </w:t>
      </w:r>
      <w:r w:rsidR="00B430F1">
        <w:rPr>
          <w:sz w:val="28"/>
          <w:szCs w:val="28"/>
        </w:rPr>
        <w:t>оставляю за собой</w:t>
      </w:r>
      <w:r w:rsidR="00E05E85" w:rsidRPr="00583B98">
        <w:rPr>
          <w:sz w:val="28"/>
          <w:szCs w:val="28"/>
        </w:rPr>
        <w:t>.</w:t>
      </w:r>
    </w:p>
    <w:p w:rsidR="00583B98" w:rsidRDefault="00583B98" w:rsidP="00974EF3">
      <w:pPr>
        <w:spacing w:line="360" w:lineRule="auto"/>
        <w:jc w:val="both"/>
        <w:rPr>
          <w:sz w:val="28"/>
          <w:szCs w:val="28"/>
        </w:rPr>
      </w:pPr>
    </w:p>
    <w:p w:rsidR="002B1598" w:rsidRPr="00583B98" w:rsidRDefault="002B1598" w:rsidP="00974EF3">
      <w:pPr>
        <w:spacing w:line="360" w:lineRule="auto"/>
        <w:jc w:val="both"/>
        <w:rPr>
          <w:sz w:val="28"/>
          <w:szCs w:val="28"/>
        </w:rPr>
      </w:pPr>
    </w:p>
    <w:p w:rsidR="007E2279" w:rsidRPr="00583B98" w:rsidRDefault="0051298A" w:rsidP="00974EF3">
      <w:pPr>
        <w:spacing w:line="360" w:lineRule="auto"/>
        <w:jc w:val="both"/>
        <w:rPr>
          <w:sz w:val="28"/>
          <w:szCs w:val="28"/>
        </w:rPr>
      </w:pPr>
      <w:r w:rsidRPr="00583B98">
        <w:rPr>
          <w:sz w:val="28"/>
          <w:szCs w:val="28"/>
        </w:rPr>
        <w:t>Глава</w:t>
      </w:r>
      <w:r w:rsidR="00491C6C" w:rsidRPr="00583B98">
        <w:rPr>
          <w:sz w:val="28"/>
          <w:szCs w:val="28"/>
        </w:rPr>
        <w:t xml:space="preserve"> П</w:t>
      </w:r>
      <w:r w:rsidR="007E2279" w:rsidRPr="00583B98">
        <w:rPr>
          <w:sz w:val="28"/>
          <w:szCs w:val="28"/>
        </w:rPr>
        <w:t xml:space="preserve">ожарского муниципального </w:t>
      </w:r>
      <w:r w:rsidR="00F61570">
        <w:rPr>
          <w:sz w:val="28"/>
          <w:szCs w:val="28"/>
        </w:rPr>
        <w:t>округа</w:t>
      </w:r>
      <w:r w:rsidR="007E2279" w:rsidRPr="00583B98">
        <w:rPr>
          <w:sz w:val="28"/>
          <w:szCs w:val="28"/>
        </w:rPr>
        <w:t xml:space="preserve">                  </w:t>
      </w:r>
      <w:r w:rsidR="00491C6C" w:rsidRPr="00583B98">
        <w:rPr>
          <w:sz w:val="28"/>
          <w:szCs w:val="28"/>
        </w:rPr>
        <w:t xml:space="preserve">      </w:t>
      </w:r>
      <w:r w:rsidR="00583B98">
        <w:rPr>
          <w:sz w:val="28"/>
          <w:szCs w:val="28"/>
        </w:rPr>
        <w:t xml:space="preserve">       </w:t>
      </w:r>
      <w:r w:rsidR="00491C6C" w:rsidRPr="00583B98">
        <w:rPr>
          <w:sz w:val="28"/>
          <w:szCs w:val="28"/>
        </w:rPr>
        <w:t xml:space="preserve">    </w:t>
      </w:r>
      <w:r w:rsidR="003007E9" w:rsidRPr="00583B98">
        <w:rPr>
          <w:sz w:val="28"/>
          <w:szCs w:val="28"/>
        </w:rPr>
        <w:t xml:space="preserve">  </w:t>
      </w:r>
      <w:r w:rsidRPr="00583B98">
        <w:rPr>
          <w:sz w:val="28"/>
          <w:szCs w:val="28"/>
        </w:rPr>
        <w:t xml:space="preserve">      </w:t>
      </w:r>
      <w:r w:rsidR="003007E9" w:rsidRPr="00583B98">
        <w:rPr>
          <w:sz w:val="28"/>
          <w:szCs w:val="28"/>
        </w:rPr>
        <w:t xml:space="preserve"> </w:t>
      </w:r>
      <w:r w:rsidR="00BA73B6" w:rsidRPr="00583B98">
        <w:rPr>
          <w:sz w:val="28"/>
          <w:szCs w:val="28"/>
        </w:rPr>
        <w:t>В.М. Козак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F22F0C" w:rsidRPr="002E04D7" w:rsidTr="00225FC7">
        <w:tc>
          <w:tcPr>
            <w:tcW w:w="4390" w:type="dxa"/>
          </w:tcPr>
          <w:p w:rsidR="00F22F0C" w:rsidRPr="002E04D7" w:rsidRDefault="00F22F0C" w:rsidP="00225FC7">
            <w:pPr>
              <w:jc w:val="right"/>
            </w:pPr>
          </w:p>
        </w:tc>
        <w:tc>
          <w:tcPr>
            <w:tcW w:w="5103" w:type="dxa"/>
          </w:tcPr>
          <w:p w:rsidR="002B1598" w:rsidRDefault="002B1598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7E7121" w:rsidRDefault="007E7121" w:rsidP="00225FC7">
            <w:pPr>
              <w:jc w:val="center"/>
              <w:rPr>
                <w:sz w:val="28"/>
                <w:szCs w:val="28"/>
              </w:rPr>
            </w:pPr>
          </w:p>
          <w:p w:rsidR="002B1598" w:rsidRDefault="002B1598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555A82" w:rsidRDefault="00555A82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B430F1" w:rsidRDefault="00B430F1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7B24EE" w:rsidRDefault="007B24EE" w:rsidP="00225FC7">
            <w:pPr>
              <w:jc w:val="center"/>
              <w:rPr>
                <w:sz w:val="28"/>
                <w:szCs w:val="28"/>
              </w:rPr>
            </w:pPr>
          </w:p>
          <w:p w:rsidR="00F22F0C" w:rsidRPr="002E04D7" w:rsidRDefault="00583B98" w:rsidP="0022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F22F0C" w:rsidRPr="002E04D7" w:rsidRDefault="00F22F0C" w:rsidP="00225FC7">
            <w:pPr>
              <w:jc w:val="center"/>
              <w:rPr>
                <w:sz w:val="28"/>
                <w:szCs w:val="28"/>
              </w:rPr>
            </w:pPr>
            <w:r w:rsidRPr="002E04D7">
              <w:rPr>
                <w:sz w:val="28"/>
                <w:szCs w:val="28"/>
              </w:rPr>
              <w:t>постановлени</w:t>
            </w:r>
            <w:r w:rsidR="00583B98">
              <w:rPr>
                <w:sz w:val="28"/>
                <w:szCs w:val="28"/>
              </w:rPr>
              <w:t>ем</w:t>
            </w:r>
            <w:r w:rsidRPr="002E04D7">
              <w:rPr>
                <w:sz w:val="28"/>
                <w:szCs w:val="28"/>
              </w:rPr>
              <w:t xml:space="preserve"> администрации </w:t>
            </w:r>
          </w:p>
          <w:p w:rsidR="00F22F0C" w:rsidRPr="002E04D7" w:rsidRDefault="00F61570" w:rsidP="00225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Пожарского муниципального округа</w:t>
            </w:r>
            <w:r w:rsidR="00F22F0C" w:rsidRPr="002E04D7">
              <w:rPr>
                <w:sz w:val="28"/>
                <w:szCs w:val="28"/>
              </w:rPr>
              <w:t xml:space="preserve"> Приморского края</w:t>
            </w:r>
          </w:p>
          <w:p w:rsidR="00F22F0C" w:rsidRPr="002E04D7" w:rsidRDefault="007E7121" w:rsidP="00F61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22F0C" w:rsidRPr="002E04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F61570">
              <w:rPr>
                <w:sz w:val="28"/>
                <w:szCs w:val="28"/>
              </w:rPr>
              <w:t>_______________</w:t>
            </w:r>
            <w:r w:rsidR="00F22F0C" w:rsidRPr="002E04D7">
              <w:rPr>
                <w:sz w:val="28"/>
                <w:szCs w:val="28"/>
              </w:rPr>
              <w:t xml:space="preserve"> № </w:t>
            </w:r>
            <w:r w:rsidR="00F61570">
              <w:rPr>
                <w:sz w:val="28"/>
                <w:szCs w:val="28"/>
              </w:rPr>
              <w:t xml:space="preserve">_____ </w:t>
            </w:r>
            <w:r w:rsidR="00855C73">
              <w:rPr>
                <w:sz w:val="28"/>
                <w:szCs w:val="28"/>
              </w:rPr>
              <w:t>-</w:t>
            </w:r>
            <w:r w:rsidR="00F22F0C" w:rsidRPr="002E04D7">
              <w:rPr>
                <w:sz w:val="28"/>
                <w:szCs w:val="28"/>
              </w:rPr>
              <w:t>па</w:t>
            </w:r>
          </w:p>
        </w:tc>
      </w:tr>
    </w:tbl>
    <w:p w:rsidR="00F22F0C" w:rsidRPr="007E7121" w:rsidRDefault="00F22F0C" w:rsidP="00F22F0C">
      <w:pPr>
        <w:contextualSpacing/>
        <w:jc w:val="center"/>
        <w:rPr>
          <w:b/>
          <w:sz w:val="28"/>
          <w:szCs w:val="28"/>
        </w:rPr>
      </w:pPr>
    </w:p>
    <w:p w:rsidR="00CE47F9" w:rsidRPr="007E7121" w:rsidRDefault="00CE47F9" w:rsidP="00CE47F9">
      <w:pPr>
        <w:autoSpaceDE w:val="0"/>
        <w:autoSpaceDN w:val="0"/>
        <w:jc w:val="center"/>
        <w:rPr>
          <w:b/>
          <w:sz w:val="28"/>
          <w:szCs w:val="28"/>
        </w:rPr>
      </w:pPr>
      <w:r w:rsidRPr="007E7121">
        <w:rPr>
          <w:b/>
          <w:sz w:val="28"/>
          <w:szCs w:val="28"/>
        </w:rPr>
        <w:t>ПРОГРАММА (ПЛАН)</w:t>
      </w:r>
    </w:p>
    <w:p w:rsidR="00CE47F9" w:rsidRPr="007E7121" w:rsidRDefault="00670033" w:rsidP="00CE47F9">
      <w:pPr>
        <w:autoSpaceDE w:val="0"/>
        <w:autoSpaceDN w:val="0"/>
        <w:jc w:val="center"/>
        <w:rPr>
          <w:b/>
          <w:sz w:val="28"/>
          <w:szCs w:val="28"/>
        </w:rPr>
      </w:pPr>
      <w:r w:rsidRPr="007E7121">
        <w:rPr>
          <w:b/>
          <w:sz w:val="28"/>
          <w:szCs w:val="28"/>
        </w:rPr>
        <w:t>«П</w:t>
      </w:r>
      <w:r w:rsidR="00CE47F9" w:rsidRPr="007E7121">
        <w:rPr>
          <w:b/>
          <w:sz w:val="28"/>
          <w:szCs w:val="28"/>
        </w:rPr>
        <w:t>рофилактик</w:t>
      </w:r>
      <w:r w:rsidRPr="007E7121">
        <w:rPr>
          <w:b/>
          <w:sz w:val="28"/>
          <w:szCs w:val="28"/>
        </w:rPr>
        <w:t>а</w:t>
      </w:r>
      <w:r w:rsidR="00CE47F9" w:rsidRPr="007E7121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земельному контролю </w:t>
      </w:r>
      <w:r w:rsidR="00583B98" w:rsidRPr="007E7121">
        <w:rPr>
          <w:b/>
          <w:sz w:val="28"/>
          <w:szCs w:val="28"/>
        </w:rPr>
        <w:t xml:space="preserve">на территории Пожарского муниципального </w:t>
      </w:r>
      <w:r w:rsidR="007E7121">
        <w:rPr>
          <w:b/>
          <w:sz w:val="28"/>
          <w:szCs w:val="28"/>
        </w:rPr>
        <w:t xml:space="preserve">округа </w:t>
      </w:r>
      <w:r w:rsidR="00CE47F9" w:rsidRPr="007E7121">
        <w:rPr>
          <w:b/>
          <w:sz w:val="28"/>
          <w:szCs w:val="28"/>
        </w:rPr>
        <w:t>на 202</w:t>
      </w:r>
      <w:r w:rsidR="00F61570">
        <w:rPr>
          <w:b/>
          <w:sz w:val="28"/>
          <w:szCs w:val="28"/>
        </w:rPr>
        <w:t>4</w:t>
      </w:r>
      <w:r w:rsidR="00CE47F9" w:rsidRPr="007E7121">
        <w:rPr>
          <w:b/>
          <w:sz w:val="28"/>
          <w:szCs w:val="28"/>
        </w:rPr>
        <w:t xml:space="preserve"> год</w:t>
      </w:r>
      <w:r w:rsidR="00A45BC1" w:rsidRPr="007E7121">
        <w:rPr>
          <w:b/>
          <w:sz w:val="28"/>
          <w:szCs w:val="28"/>
        </w:rPr>
        <w:t>»</w:t>
      </w:r>
    </w:p>
    <w:p w:rsidR="00CE47F9" w:rsidRPr="007E7121" w:rsidRDefault="00CE47F9" w:rsidP="00CE47F9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2180" w:rsidRPr="007E7121" w:rsidRDefault="00D22180" w:rsidP="00B430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7121">
        <w:rPr>
          <w:sz w:val="28"/>
          <w:szCs w:val="28"/>
        </w:rPr>
        <w:t>Настоящая программа разработана в соответствии со</w:t>
      </w:r>
      <w:r w:rsidRPr="007E7121">
        <w:rPr>
          <w:color w:val="0000FF"/>
          <w:sz w:val="28"/>
          <w:szCs w:val="28"/>
        </w:rPr>
        <w:t xml:space="preserve"> </w:t>
      </w:r>
      <w:r w:rsidRPr="007E7121">
        <w:rPr>
          <w:color w:val="000000"/>
          <w:sz w:val="28"/>
          <w:szCs w:val="28"/>
        </w:rPr>
        <w:t>статьей 44</w:t>
      </w:r>
      <w:r w:rsidRPr="007E7121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7E7121">
        <w:rPr>
          <w:color w:val="000000"/>
          <w:sz w:val="28"/>
          <w:szCs w:val="28"/>
        </w:rPr>
        <w:t>постановлением</w:t>
      </w:r>
      <w:r w:rsidRPr="007E7121">
        <w:rPr>
          <w:sz w:val="28"/>
          <w:szCs w:val="28"/>
        </w:rPr>
        <w:t xml:space="preserve"> Правительства Российской Федерации от 25 июня 2021 года </w:t>
      </w:r>
      <w:r w:rsidR="00C50572" w:rsidRPr="007E7121">
        <w:rPr>
          <w:sz w:val="28"/>
          <w:szCs w:val="28"/>
        </w:rPr>
        <w:t xml:space="preserve">       </w:t>
      </w:r>
      <w:r w:rsidRPr="007E7121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</w:t>
      </w:r>
      <w:r w:rsidR="00555A82">
        <w:rPr>
          <w:sz w:val="28"/>
          <w:szCs w:val="28"/>
        </w:rPr>
        <w:t>пального земельного контроля, а</w:t>
      </w:r>
      <w:r w:rsidR="00B430F1">
        <w:rPr>
          <w:sz w:val="28"/>
          <w:szCs w:val="28"/>
        </w:rPr>
        <w:t xml:space="preserve"> также в</w:t>
      </w:r>
      <w:r w:rsidRPr="007E7121">
        <w:rPr>
          <w:sz w:val="28"/>
          <w:szCs w:val="28"/>
        </w:rPr>
        <w:t xml:space="preserve">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5A82">
        <w:rPr>
          <w:rFonts w:ascii="Times New Roman" w:hAnsi="Times New Roman"/>
          <w:sz w:val="28"/>
          <w:szCs w:val="28"/>
        </w:rPr>
        <w:t xml:space="preserve">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Pr="00555A82">
        <w:rPr>
          <w:rFonts w:ascii="Times New Roman" w:hAnsi="Times New Roman"/>
          <w:sz w:val="28"/>
          <w:szCs w:val="28"/>
        </w:rPr>
        <w:t xml:space="preserve"> округа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</w:t>
      </w:r>
      <w:r w:rsidRPr="00555A82">
        <w:rPr>
          <w:rFonts w:ascii="Times New Roman" w:hAnsi="Times New Roman"/>
          <w:sz w:val="28"/>
          <w:szCs w:val="28"/>
        </w:rPr>
        <w:lastRenderedPageBreak/>
        <w:t>(далее - контролируемые лица) земельного законодательства, и на решение таких проблем как: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A82">
        <w:rPr>
          <w:rFonts w:ascii="Times New Roman" w:hAnsi="Times New Roman"/>
          <w:sz w:val="28"/>
          <w:szCs w:val="28"/>
        </w:rPr>
        <w:t>- отсутствие понимания необходимости исполнения требований в сфере земельного законодательства (контроля) у контролируемых лиц;</w:t>
      </w:r>
    </w:p>
    <w:p w:rsidR="00555A82" w:rsidRPr="00555A82" w:rsidRDefault="00555A82" w:rsidP="00555A8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A82">
        <w:rPr>
          <w:rFonts w:ascii="Times New Roman" w:hAnsi="Times New Roman"/>
          <w:sz w:val="28"/>
          <w:szCs w:val="28"/>
        </w:rPr>
        <w:t>- недостаточное информирование контролируемых лиц по вопросам соблюдения требований в сфере земельного законодательства (контроля).</w:t>
      </w:r>
    </w:p>
    <w:p w:rsidR="007B24EE" w:rsidRPr="007E7121" w:rsidRDefault="007B24EE" w:rsidP="00C505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2180" w:rsidRDefault="00D2218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7E712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F61570" w:rsidRPr="007E7121" w:rsidRDefault="00F6157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22180" w:rsidRPr="007E7121" w:rsidRDefault="00670033" w:rsidP="0067003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 xml:space="preserve">2.1. </w:t>
      </w:r>
      <w:r w:rsidR="00D22180" w:rsidRPr="007E712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sz w:val="28"/>
          <w:szCs w:val="28"/>
        </w:rPr>
      </w:pPr>
      <w:r w:rsidRPr="007E7121">
        <w:rPr>
          <w:sz w:val="28"/>
          <w:szCs w:val="28"/>
        </w:rPr>
        <w:t xml:space="preserve">2.1.1. </w:t>
      </w:r>
      <w:r w:rsidR="00D22180" w:rsidRPr="007E7121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bCs/>
          <w:sz w:val="28"/>
          <w:szCs w:val="28"/>
        </w:rPr>
      </w:pPr>
      <w:r w:rsidRPr="007E7121">
        <w:rPr>
          <w:sz w:val="28"/>
          <w:szCs w:val="28"/>
        </w:rPr>
        <w:t xml:space="preserve">2.1.2. </w:t>
      </w:r>
      <w:r w:rsidR="00D22180" w:rsidRPr="007E7121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D22180" w:rsidRPr="007E7121">
        <w:rPr>
          <w:bCs/>
          <w:sz w:val="28"/>
          <w:szCs w:val="28"/>
        </w:rPr>
        <w:t xml:space="preserve"> </w:t>
      </w:r>
    </w:p>
    <w:p w:rsidR="00D22180" w:rsidRPr="007E7121" w:rsidRDefault="00670033" w:rsidP="00670033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outlineLvl w:val="2"/>
        <w:rPr>
          <w:bCs/>
          <w:sz w:val="28"/>
          <w:szCs w:val="28"/>
        </w:rPr>
      </w:pPr>
      <w:r w:rsidRPr="007E7121">
        <w:rPr>
          <w:sz w:val="28"/>
          <w:szCs w:val="28"/>
        </w:rPr>
        <w:t xml:space="preserve">2.1.3. </w:t>
      </w:r>
      <w:r w:rsidR="00D22180" w:rsidRPr="007E7121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2180" w:rsidRPr="007E7121" w:rsidRDefault="00670033" w:rsidP="00670033">
      <w:pPr>
        <w:autoSpaceDE w:val="0"/>
        <w:autoSpaceDN w:val="0"/>
        <w:adjustRightInd w:val="0"/>
        <w:spacing w:line="360" w:lineRule="auto"/>
        <w:ind w:firstLine="851"/>
        <w:jc w:val="both"/>
        <w:outlineLvl w:val="2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 xml:space="preserve">2.2. </w:t>
      </w:r>
      <w:r w:rsidR="00D22180" w:rsidRPr="007E712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2.2.1. </w:t>
      </w:r>
      <w:r w:rsidR="00D22180" w:rsidRPr="007E7121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2.2.2. </w:t>
      </w:r>
      <w:r w:rsidR="00D22180" w:rsidRPr="007E712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2.2.3. </w:t>
      </w:r>
      <w:r w:rsidR="00D22180" w:rsidRPr="007E712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22180" w:rsidRPr="007E7121" w:rsidRDefault="00670033" w:rsidP="00670033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121">
        <w:rPr>
          <w:rFonts w:ascii="Times New Roman" w:hAnsi="Times New Roman"/>
          <w:sz w:val="28"/>
          <w:szCs w:val="28"/>
        </w:rPr>
        <w:t xml:space="preserve">2.2.4. </w:t>
      </w:r>
      <w:r w:rsidR="00D22180" w:rsidRPr="007E712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61570" w:rsidRDefault="00F6157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1986"/>
        <w:gridCol w:w="3684"/>
      </w:tblGrid>
      <w:tr w:rsidR="00D22180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D22180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D22180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D22180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Информ</w:t>
            </w:r>
            <w:r w:rsidR="00B430F1">
              <w:rPr>
                <w:iCs/>
                <w:sz w:val="28"/>
                <w:szCs w:val="28"/>
              </w:rPr>
              <w:t>ирование контролируемых и иных</w:t>
            </w:r>
            <w:r w:rsidRPr="007E7121">
              <w:rPr>
                <w:iCs/>
                <w:sz w:val="28"/>
                <w:szCs w:val="28"/>
              </w:rPr>
              <w:t xml:space="preserve">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EA5514" w:rsidP="000C76A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80" w:rsidRPr="007E7121" w:rsidRDefault="00E446F3" w:rsidP="00E446F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="00B430F1"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 w:rsidR="00B430F1">
              <w:rPr>
                <w:sz w:val="28"/>
                <w:szCs w:val="28"/>
              </w:rPr>
              <w:t>округа</w:t>
            </w:r>
            <w:r w:rsidR="00B430F1" w:rsidRPr="00583B98">
              <w:rPr>
                <w:sz w:val="28"/>
                <w:szCs w:val="28"/>
              </w:rPr>
              <w:t xml:space="preserve"> </w:t>
            </w:r>
          </w:p>
        </w:tc>
      </w:tr>
      <w:tr w:rsidR="007E7121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21" w:rsidRDefault="00E446F3" w:rsidP="00B430F1">
            <w:pPr>
              <w:jc w:val="center"/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7E7121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EA551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t>Консультирование:</w:t>
            </w:r>
          </w:p>
          <w:p w:rsidR="007E7121" w:rsidRPr="007E7121" w:rsidRDefault="007E7121" w:rsidP="007E7121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1. </w:t>
            </w:r>
            <w:r w:rsidR="00B430F1">
              <w:rPr>
                <w:sz w:val="28"/>
                <w:szCs w:val="28"/>
              </w:rPr>
              <w:t>Должностные лица</w:t>
            </w:r>
            <w:r w:rsidRPr="007E7121">
              <w:rPr>
                <w:sz w:val="28"/>
                <w:szCs w:val="28"/>
              </w:rPr>
              <w:t xml:space="preserve"> осуществляют консультирование контролируемых лиц и их представителей:</w:t>
            </w:r>
          </w:p>
          <w:p w:rsidR="007E7121" w:rsidRPr="007E7121" w:rsidRDefault="007E7121" w:rsidP="00EA5514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E7121" w:rsidRPr="007E7121" w:rsidRDefault="007E7121" w:rsidP="00EA5514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2) посредством размещения на официальном сайте 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7E7121">
              <w:rPr>
                <w:sz w:val="28"/>
                <w:szCs w:val="28"/>
              </w:rPr>
              <w:t xml:space="preserve"> Приморского края письменного разъяснения по однотипным обращениям контролируемых лиц и их представителей лицом Контрольного органа.</w:t>
            </w:r>
          </w:p>
          <w:p w:rsidR="007E7121" w:rsidRPr="007E7121" w:rsidRDefault="007E7121" w:rsidP="007E7121">
            <w:pPr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2. Индивидуальное консультирование на личном приеме каждого заявителя.</w:t>
            </w:r>
          </w:p>
          <w:p w:rsidR="007E7121" w:rsidRPr="007E7121" w:rsidRDefault="007E7121" w:rsidP="007E7121">
            <w:pPr>
              <w:pStyle w:val="ConsPlusNormal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3. Письменное консультирование контролируемых лиц и их представителей </w:t>
            </w:r>
            <w:r w:rsidRPr="007E7121">
              <w:rPr>
                <w:sz w:val="28"/>
                <w:szCs w:val="28"/>
              </w:rPr>
              <w:lastRenderedPageBreak/>
              <w:t xml:space="preserve">осуществляется по следующим вопросам: порядок обжалования решений </w:t>
            </w:r>
            <w:r w:rsidR="00B430F1">
              <w:rPr>
                <w:sz w:val="28"/>
                <w:szCs w:val="28"/>
              </w:rPr>
              <w:t>по результатам проведения контрольного мероприятия</w:t>
            </w:r>
            <w:r w:rsidRPr="007E7121">
              <w:rPr>
                <w:sz w:val="28"/>
                <w:szCs w:val="28"/>
              </w:rPr>
              <w:t>.</w:t>
            </w:r>
          </w:p>
          <w:p w:rsidR="00EA5514" w:rsidRPr="007E7121" w:rsidRDefault="007E7121" w:rsidP="00EA5514">
            <w:pPr>
              <w:pStyle w:val="ConsPlusNormal"/>
              <w:rPr>
                <w:iCs/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7E7121">
                <w:rPr>
                  <w:sz w:val="28"/>
                  <w:szCs w:val="28"/>
                </w:rPr>
                <w:t>законом</w:t>
              </w:r>
            </w:hyperlink>
            <w:r w:rsidRPr="007E7121">
              <w:rPr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21" w:rsidRPr="007E7121" w:rsidRDefault="007E7121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E7121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7E7121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E7121" w:rsidRDefault="00E446F3" w:rsidP="007E7121">
            <w:pPr>
              <w:jc w:val="center"/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EA5514" w:rsidRPr="007E7121" w:rsidTr="00F6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E7121" w:rsidRDefault="00EA5514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Обобщение правоприменительной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практики осуществляется посредством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сбора и анализа данных о проведенных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контрольных мероприятиях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и их результатах.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По итогам обобщения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правоприменительной практики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подготавливается и размещается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доклад, содержащий результаты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обобщения правоприменительной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практики по осуществлению</w:t>
            </w:r>
          </w:p>
          <w:p w:rsidR="00EA5514" w:rsidRPr="00EA5514" w:rsidRDefault="00EA5514" w:rsidP="00EA5514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>муниципального земельного контроля</w:t>
            </w:r>
          </w:p>
          <w:p w:rsidR="00EA5514" w:rsidRPr="00EA5514" w:rsidRDefault="00EA5514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EA5514">
              <w:rPr>
                <w:color w:val="262633"/>
                <w:sz w:val="28"/>
                <w:szCs w:val="28"/>
              </w:rPr>
              <w:t xml:space="preserve">на территории </w:t>
            </w:r>
            <w:r w:rsidR="00737F50">
              <w:rPr>
                <w:color w:val="262633"/>
                <w:sz w:val="28"/>
                <w:szCs w:val="28"/>
              </w:rPr>
              <w:t>Пожарского муниципального округа.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В срок до 20 февраля года,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следующего за отчетным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годом, размещается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на официально</w:t>
            </w:r>
            <w:r>
              <w:rPr>
                <w:color w:val="262633"/>
                <w:sz w:val="28"/>
                <w:szCs w:val="28"/>
              </w:rPr>
              <w:t>м</w:t>
            </w:r>
            <w:r w:rsidRPr="00737F50">
              <w:rPr>
                <w:color w:val="262633"/>
                <w:sz w:val="28"/>
                <w:szCs w:val="28"/>
              </w:rPr>
              <w:t xml:space="preserve"> сайт</w:t>
            </w:r>
            <w:r>
              <w:rPr>
                <w:color w:val="262633"/>
                <w:sz w:val="28"/>
                <w:szCs w:val="28"/>
              </w:rPr>
              <w:t>е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>
              <w:rPr>
                <w:color w:val="262633"/>
                <w:sz w:val="28"/>
                <w:szCs w:val="28"/>
              </w:rPr>
              <w:t>а</w:t>
            </w:r>
            <w:r w:rsidRPr="00737F50">
              <w:rPr>
                <w:color w:val="262633"/>
                <w:sz w:val="28"/>
                <w:szCs w:val="28"/>
              </w:rPr>
              <w:t>дминистрации</w:t>
            </w:r>
          </w:p>
          <w:p w:rsidR="00EA5514" w:rsidRPr="00737F50" w:rsidRDefault="00737F50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color w:val="262633"/>
                <w:sz w:val="28"/>
                <w:szCs w:val="28"/>
              </w:rPr>
              <w:t>Пожарского муниципального округа Приморского края</w:t>
            </w:r>
            <w:r w:rsidRPr="00737F50">
              <w:rPr>
                <w:color w:val="262633"/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4" w:rsidRDefault="00EA5514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737F50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737F50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</w:p>
          <w:p w:rsidR="00737F50" w:rsidRDefault="00E446F3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583B98">
              <w:rPr>
                <w:sz w:val="28"/>
                <w:szCs w:val="28"/>
              </w:rPr>
              <w:t xml:space="preserve"> </w:t>
            </w:r>
          </w:p>
        </w:tc>
      </w:tr>
      <w:tr w:rsidR="00EA5514" w:rsidRPr="007E7121" w:rsidTr="00F61570">
        <w:trPr>
          <w:trHeight w:val="2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E7121" w:rsidRDefault="00737F50" w:rsidP="007E712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4" w:rsidRPr="00737F50" w:rsidRDefault="00737F50" w:rsidP="00737F50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Профилактический визит проводится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в форме профилактической беседы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 xml:space="preserve">по месту осуществления </w:t>
            </w:r>
            <w:r>
              <w:rPr>
                <w:color w:val="262633"/>
                <w:sz w:val="28"/>
                <w:szCs w:val="28"/>
              </w:rPr>
              <w:t>д</w:t>
            </w:r>
            <w:r w:rsidRPr="00737F50">
              <w:rPr>
                <w:color w:val="262633"/>
                <w:sz w:val="28"/>
                <w:szCs w:val="28"/>
              </w:rPr>
              <w:t>еятельности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контролируемого лица либо путем</w:t>
            </w:r>
            <w:r>
              <w:rPr>
                <w:color w:val="262633"/>
                <w:sz w:val="28"/>
                <w:szCs w:val="28"/>
              </w:rPr>
              <w:t xml:space="preserve"> </w:t>
            </w:r>
            <w:r w:rsidRPr="00737F50">
              <w:rPr>
                <w:color w:val="262633"/>
                <w:sz w:val="28"/>
                <w:szCs w:val="28"/>
              </w:rPr>
              <w:t>использования видео-конференц-связи.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В течение года по мере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появления оснований,</w:t>
            </w:r>
          </w:p>
          <w:p w:rsidR="00737F50" w:rsidRPr="00737F50" w:rsidRDefault="00737F50" w:rsidP="00737F50">
            <w:pPr>
              <w:shd w:val="clear" w:color="auto" w:fill="FFFFFF"/>
              <w:rPr>
                <w:color w:val="262633"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предусмотренных</w:t>
            </w:r>
          </w:p>
          <w:p w:rsidR="00EA5514" w:rsidRPr="00737F50" w:rsidRDefault="00737F50" w:rsidP="00245A02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737F50">
              <w:rPr>
                <w:color w:val="262633"/>
                <w:sz w:val="28"/>
                <w:szCs w:val="28"/>
              </w:rPr>
              <w:t>законодательством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4" w:rsidRDefault="00E446F3" w:rsidP="007E7121">
            <w:pPr>
              <w:jc w:val="center"/>
              <w:rPr>
                <w:rStyle w:val="285pt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</w:t>
            </w:r>
            <w:r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D22180" w:rsidRDefault="00D22180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555A82" w:rsidRPr="007E7121" w:rsidRDefault="00555A82" w:rsidP="00D22180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D22180" w:rsidRPr="007E7121" w:rsidRDefault="00D22180" w:rsidP="00D2218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E7121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454"/>
        <w:gridCol w:w="2552"/>
      </w:tblGrid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№ п/п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Величина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245A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</w:t>
            </w:r>
            <w:r w:rsidR="007B24EE">
              <w:rPr>
                <w:sz w:val="28"/>
                <w:szCs w:val="28"/>
              </w:rPr>
              <w:t xml:space="preserve">года </w:t>
            </w:r>
            <w:r w:rsidRPr="007E7121">
              <w:rPr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100 %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B430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Удовлетворенность контролируемых лиц и их представител</w:t>
            </w:r>
            <w:r w:rsidR="00B430F1">
              <w:rPr>
                <w:sz w:val="28"/>
                <w:szCs w:val="28"/>
              </w:rPr>
              <w:t>ей</w:t>
            </w:r>
            <w:r w:rsidRPr="007E7121">
              <w:rPr>
                <w:sz w:val="28"/>
                <w:szCs w:val="28"/>
              </w:rPr>
              <w:t xml:space="preserve"> консультированием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D22180" w:rsidRPr="007E7121" w:rsidTr="00245A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6700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0" w:rsidRPr="007E7121" w:rsidRDefault="00D22180" w:rsidP="00E446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121">
              <w:rPr>
                <w:sz w:val="28"/>
                <w:szCs w:val="28"/>
              </w:rPr>
              <w:t xml:space="preserve">не менее 1 </w:t>
            </w:r>
            <w:r w:rsidR="00B430F1" w:rsidRPr="007E7121">
              <w:rPr>
                <w:sz w:val="28"/>
                <w:szCs w:val="28"/>
              </w:rPr>
              <w:t>мероприят</w:t>
            </w:r>
            <w:r w:rsidR="00B430F1">
              <w:rPr>
                <w:sz w:val="28"/>
                <w:szCs w:val="28"/>
              </w:rPr>
              <w:t>ия</w:t>
            </w:r>
            <w:r w:rsidRPr="007E7121">
              <w:rPr>
                <w:sz w:val="28"/>
                <w:szCs w:val="28"/>
              </w:rPr>
              <w:t>, проведенн</w:t>
            </w:r>
            <w:r w:rsidR="00B430F1">
              <w:rPr>
                <w:sz w:val="28"/>
                <w:szCs w:val="28"/>
              </w:rPr>
              <w:t xml:space="preserve">ого </w:t>
            </w:r>
            <w:r w:rsidR="00E446F3">
              <w:rPr>
                <w:sz w:val="28"/>
                <w:szCs w:val="28"/>
              </w:rPr>
              <w:t xml:space="preserve">отделом имущественных и земельных отношений </w:t>
            </w:r>
            <w:r w:rsidR="00E446F3" w:rsidRPr="00583B98">
              <w:rPr>
                <w:sz w:val="28"/>
                <w:szCs w:val="28"/>
              </w:rPr>
              <w:t xml:space="preserve">администрации Пожарского муниципального </w:t>
            </w:r>
            <w:r w:rsidR="00E446F3">
              <w:rPr>
                <w:sz w:val="28"/>
                <w:szCs w:val="28"/>
              </w:rPr>
              <w:t>округа</w:t>
            </w:r>
          </w:p>
        </w:tc>
      </w:tr>
    </w:tbl>
    <w:p w:rsidR="00D22180" w:rsidRPr="007E7121" w:rsidRDefault="00D22180" w:rsidP="00D22180">
      <w:pPr>
        <w:jc w:val="center"/>
        <w:rPr>
          <w:sz w:val="28"/>
          <w:szCs w:val="28"/>
        </w:rPr>
      </w:pPr>
      <w:r w:rsidRPr="007E7121">
        <w:rPr>
          <w:sz w:val="28"/>
          <w:szCs w:val="28"/>
        </w:rPr>
        <w:t>____________________</w:t>
      </w:r>
    </w:p>
    <w:sectPr w:rsidR="00D22180" w:rsidRPr="007E7121" w:rsidSect="00583B98">
      <w:pgSz w:w="11906" w:h="16838"/>
      <w:pgMar w:top="284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DD9"/>
    <w:multiLevelType w:val="multilevel"/>
    <w:tmpl w:val="558EA8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C877E50"/>
    <w:multiLevelType w:val="hybridMultilevel"/>
    <w:tmpl w:val="5BECF0A6"/>
    <w:lvl w:ilvl="0" w:tplc="CEEE0DB6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1000B3"/>
    <w:multiLevelType w:val="hybridMultilevel"/>
    <w:tmpl w:val="C2364B2C"/>
    <w:lvl w:ilvl="0" w:tplc="6D50E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94"/>
    <w:rsid w:val="00001994"/>
    <w:rsid w:val="000046D9"/>
    <w:rsid w:val="00040995"/>
    <w:rsid w:val="00056016"/>
    <w:rsid w:val="000C7673"/>
    <w:rsid w:val="000E4C7D"/>
    <w:rsid w:val="000E4E0B"/>
    <w:rsid w:val="000F6F59"/>
    <w:rsid w:val="000F7D27"/>
    <w:rsid w:val="001152C9"/>
    <w:rsid w:val="00143404"/>
    <w:rsid w:val="001520C7"/>
    <w:rsid w:val="00153550"/>
    <w:rsid w:val="00163FDB"/>
    <w:rsid w:val="001877F1"/>
    <w:rsid w:val="00193BC8"/>
    <w:rsid w:val="001A2197"/>
    <w:rsid w:val="001B211C"/>
    <w:rsid w:val="001D25C9"/>
    <w:rsid w:val="001F7250"/>
    <w:rsid w:val="00245A02"/>
    <w:rsid w:val="0025125F"/>
    <w:rsid w:val="00256BB7"/>
    <w:rsid w:val="002617C0"/>
    <w:rsid w:val="00276762"/>
    <w:rsid w:val="0027723D"/>
    <w:rsid w:val="002A322B"/>
    <w:rsid w:val="002B1598"/>
    <w:rsid w:val="002C58CC"/>
    <w:rsid w:val="002D0FD5"/>
    <w:rsid w:val="002E65CD"/>
    <w:rsid w:val="003007E9"/>
    <w:rsid w:val="0031664C"/>
    <w:rsid w:val="00316F30"/>
    <w:rsid w:val="003326F6"/>
    <w:rsid w:val="00345BE1"/>
    <w:rsid w:val="0034757C"/>
    <w:rsid w:val="00355B79"/>
    <w:rsid w:val="003670F3"/>
    <w:rsid w:val="00382A72"/>
    <w:rsid w:val="0038490F"/>
    <w:rsid w:val="00386AA9"/>
    <w:rsid w:val="003878ED"/>
    <w:rsid w:val="00387903"/>
    <w:rsid w:val="003C6AB4"/>
    <w:rsid w:val="003E2595"/>
    <w:rsid w:val="00402727"/>
    <w:rsid w:val="00445B5A"/>
    <w:rsid w:val="00446C19"/>
    <w:rsid w:val="004537B5"/>
    <w:rsid w:val="00465EEE"/>
    <w:rsid w:val="00481460"/>
    <w:rsid w:val="00491C6C"/>
    <w:rsid w:val="004D5C5F"/>
    <w:rsid w:val="0050198B"/>
    <w:rsid w:val="0051298A"/>
    <w:rsid w:val="00526839"/>
    <w:rsid w:val="00555A82"/>
    <w:rsid w:val="00557847"/>
    <w:rsid w:val="00570570"/>
    <w:rsid w:val="00583B98"/>
    <w:rsid w:val="005910AE"/>
    <w:rsid w:val="005C51A8"/>
    <w:rsid w:val="005F06A1"/>
    <w:rsid w:val="00603E52"/>
    <w:rsid w:val="00631C10"/>
    <w:rsid w:val="00670033"/>
    <w:rsid w:val="006C6DA5"/>
    <w:rsid w:val="006E58E2"/>
    <w:rsid w:val="00736F7D"/>
    <w:rsid w:val="00737F50"/>
    <w:rsid w:val="0077338C"/>
    <w:rsid w:val="00777F06"/>
    <w:rsid w:val="007B0014"/>
    <w:rsid w:val="007B24EE"/>
    <w:rsid w:val="007B2C5D"/>
    <w:rsid w:val="007B326E"/>
    <w:rsid w:val="007C31AE"/>
    <w:rsid w:val="007E2279"/>
    <w:rsid w:val="007E4960"/>
    <w:rsid w:val="007E7121"/>
    <w:rsid w:val="007F54BC"/>
    <w:rsid w:val="00801ED4"/>
    <w:rsid w:val="00812CAB"/>
    <w:rsid w:val="008134E3"/>
    <w:rsid w:val="008268BC"/>
    <w:rsid w:val="00833731"/>
    <w:rsid w:val="00855C73"/>
    <w:rsid w:val="008755C8"/>
    <w:rsid w:val="008858BE"/>
    <w:rsid w:val="008A65A2"/>
    <w:rsid w:val="008D7060"/>
    <w:rsid w:val="008E667E"/>
    <w:rsid w:val="00901E14"/>
    <w:rsid w:val="00906FA5"/>
    <w:rsid w:val="00922BC9"/>
    <w:rsid w:val="009657C4"/>
    <w:rsid w:val="00974EF3"/>
    <w:rsid w:val="009960E2"/>
    <w:rsid w:val="009A2CFF"/>
    <w:rsid w:val="009E1EA2"/>
    <w:rsid w:val="009E6F30"/>
    <w:rsid w:val="00A06429"/>
    <w:rsid w:val="00A160A6"/>
    <w:rsid w:val="00A17796"/>
    <w:rsid w:val="00A45BC1"/>
    <w:rsid w:val="00A530B4"/>
    <w:rsid w:val="00A53C9D"/>
    <w:rsid w:val="00A673B6"/>
    <w:rsid w:val="00A713A7"/>
    <w:rsid w:val="00A81A92"/>
    <w:rsid w:val="00A836C3"/>
    <w:rsid w:val="00AB3741"/>
    <w:rsid w:val="00AB4D56"/>
    <w:rsid w:val="00AC6BDE"/>
    <w:rsid w:val="00AD2E26"/>
    <w:rsid w:val="00B17579"/>
    <w:rsid w:val="00B20C5C"/>
    <w:rsid w:val="00B21EAE"/>
    <w:rsid w:val="00B279CD"/>
    <w:rsid w:val="00B27A50"/>
    <w:rsid w:val="00B430F1"/>
    <w:rsid w:val="00B80554"/>
    <w:rsid w:val="00BA73B6"/>
    <w:rsid w:val="00BB643F"/>
    <w:rsid w:val="00BC525B"/>
    <w:rsid w:val="00BD5D1C"/>
    <w:rsid w:val="00BF6DCE"/>
    <w:rsid w:val="00C0242F"/>
    <w:rsid w:val="00C1117E"/>
    <w:rsid w:val="00C435E6"/>
    <w:rsid w:val="00C50572"/>
    <w:rsid w:val="00C86394"/>
    <w:rsid w:val="00CD5B74"/>
    <w:rsid w:val="00CE47F9"/>
    <w:rsid w:val="00CE5D19"/>
    <w:rsid w:val="00D04478"/>
    <w:rsid w:val="00D073DE"/>
    <w:rsid w:val="00D11FD4"/>
    <w:rsid w:val="00D22180"/>
    <w:rsid w:val="00D32C8B"/>
    <w:rsid w:val="00D3578B"/>
    <w:rsid w:val="00D46B96"/>
    <w:rsid w:val="00D51A6A"/>
    <w:rsid w:val="00D9415B"/>
    <w:rsid w:val="00D9548F"/>
    <w:rsid w:val="00DB1F54"/>
    <w:rsid w:val="00E026D6"/>
    <w:rsid w:val="00E05E85"/>
    <w:rsid w:val="00E32EF2"/>
    <w:rsid w:val="00E33562"/>
    <w:rsid w:val="00E446F3"/>
    <w:rsid w:val="00E465D3"/>
    <w:rsid w:val="00E60724"/>
    <w:rsid w:val="00E8300C"/>
    <w:rsid w:val="00EA422E"/>
    <w:rsid w:val="00EA5514"/>
    <w:rsid w:val="00EB7491"/>
    <w:rsid w:val="00ED2A7B"/>
    <w:rsid w:val="00EE315C"/>
    <w:rsid w:val="00F02B1F"/>
    <w:rsid w:val="00F22F0C"/>
    <w:rsid w:val="00F52E69"/>
    <w:rsid w:val="00F61570"/>
    <w:rsid w:val="00F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CC536-073B-4A37-9A11-C690164C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BA7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78E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2617C0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5">
    <w:name w:val="List Paragraph"/>
    <w:basedOn w:val="a"/>
    <w:uiPriority w:val="34"/>
    <w:qFormat/>
    <w:rsid w:val="00BF6DCE"/>
    <w:pPr>
      <w:ind w:left="720"/>
      <w:contextualSpacing/>
    </w:pPr>
  </w:style>
  <w:style w:type="paragraph" w:customStyle="1" w:styleId="ConsPlusNormal">
    <w:name w:val="ConsPlusNormal"/>
    <w:link w:val="ConsPlusNormal1"/>
    <w:rsid w:val="00F22F0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22F0C"/>
    <w:pPr>
      <w:widowControl w:val="0"/>
      <w:autoSpaceDE w:val="0"/>
      <w:autoSpaceDN w:val="0"/>
    </w:pPr>
    <w:rPr>
      <w:b/>
      <w:sz w:val="24"/>
    </w:rPr>
  </w:style>
  <w:style w:type="paragraph" w:styleId="a6">
    <w:name w:val="No Spacing"/>
    <w:uiPriority w:val="1"/>
    <w:qFormat/>
    <w:rsid w:val="00F22F0C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A7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85pt">
    <w:name w:val="Основной текст (2) + 8;5 pt"/>
    <w:basedOn w:val="a0"/>
    <w:rsid w:val="00D22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D221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Воронов</dc:creator>
  <cp:keywords/>
  <dc:description/>
  <cp:lastModifiedBy>PlevakSV</cp:lastModifiedBy>
  <cp:revision>19</cp:revision>
  <cp:lastPrinted>2023-11-02T03:30:00Z</cp:lastPrinted>
  <dcterms:created xsi:type="dcterms:W3CDTF">2021-03-26T01:41:00Z</dcterms:created>
  <dcterms:modified xsi:type="dcterms:W3CDTF">2023-11-02T05:43:00Z</dcterms:modified>
</cp:coreProperties>
</file>