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45" w:rsidRPr="008E7079" w:rsidRDefault="00EC3545" w:rsidP="00EC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45" w:rsidRPr="008E7079" w:rsidRDefault="00EC3545" w:rsidP="00EC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EC3545" w:rsidP="00EC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 xml:space="preserve"> ДУМА </w:t>
      </w:r>
    </w:p>
    <w:p w:rsidR="00EC3545" w:rsidRPr="008E7079" w:rsidRDefault="00EC3545" w:rsidP="00EC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</w:p>
    <w:p w:rsidR="00EC3545" w:rsidRPr="008E7079" w:rsidRDefault="00EC3545" w:rsidP="00EC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EC3545" w:rsidRPr="008E7079" w:rsidRDefault="00EC3545" w:rsidP="00EC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EC3545" w:rsidP="00EC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>РЕШЕНИЕ</w:t>
      </w:r>
    </w:p>
    <w:p w:rsidR="00EC3545" w:rsidRPr="008E7079" w:rsidRDefault="00EC3545" w:rsidP="00EC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4B2102" w:rsidP="00EC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EC3545" w:rsidRPr="008E7079">
        <w:rPr>
          <w:rFonts w:ascii="Times New Roman" w:hAnsi="Times New Roman" w:cs="Times New Roman"/>
          <w:sz w:val="28"/>
          <w:szCs w:val="28"/>
        </w:rPr>
        <w:t>»</w:t>
      </w:r>
      <w:r w:rsidR="00EC3545">
        <w:rPr>
          <w:rFonts w:ascii="Times New Roman" w:hAnsi="Times New Roman" w:cs="Times New Roman"/>
          <w:sz w:val="28"/>
          <w:szCs w:val="28"/>
        </w:rPr>
        <w:t xml:space="preserve"> апреля 2024 года            </w:t>
      </w:r>
      <w:r w:rsidR="00EC3545" w:rsidRPr="008E7079">
        <w:rPr>
          <w:rFonts w:ascii="Times New Roman" w:hAnsi="Times New Roman" w:cs="Times New Roman"/>
          <w:sz w:val="28"/>
          <w:szCs w:val="28"/>
        </w:rPr>
        <w:t xml:space="preserve"> пгт Лучегорск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414</w:t>
      </w:r>
    </w:p>
    <w:p w:rsidR="00EC3545" w:rsidRPr="008E7079" w:rsidRDefault="00EC3545" w:rsidP="00EC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EC3545" w:rsidP="00EC3545">
      <w:pPr>
        <w:spacing w:after="0" w:line="240" w:lineRule="auto"/>
        <w:ind w:right="5118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 xml:space="preserve">Об анализе работы Думы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за 2023</w:t>
      </w:r>
      <w:r w:rsidRPr="008E70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3545" w:rsidRPr="008E7079" w:rsidRDefault="00EC3545" w:rsidP="00EC3545">
      <w:pPr>
        <w:tabs>
          <w:tab w:val="left" w:pos="3960"/>
          <w:tab w:val="left" w:pos="4320"/>
        </w:tabs>
        <w:spacing w:after="0" w:line="240" w:lineRule="auto"/>
        <w:ind w:right="5575"/>
        <w:jc w:val="both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EC3545" w:rsidP="004B210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 xml:space="preserve">Заслушав анализ работы Думы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за 2023</w:t>
      </w:r>
      <w:r w:rsidRPr="008E7079">
        <w:rPr>
          <w:rFonts w:ascii="Times New Roman" w:hAnsi="Times New Roman" w:cs="Times New Roman"/>
          <w:sz w:val="28"/>
          <w:szCs w:val="28"/>
        </w:rPr>
        <w:t xml:space="preserve"> год, представленный председателем Думы Пожарского муниципального округа Бороденко В.А., Дума Пожарского муниципального округа  </w:t>
      </w:r>
    </w:p>
    <w:p w:rsidR="00EC3545" w:rsidRPr="008E7079" w:rsidRDefault="00EC3545" w:rsidP="004B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EC3545" w:rsidP="004B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>РЕШИЛА:</w:t>
      </w:r>
    </w:p>
    <w:p w:rsidR="00EC3545" w:rsidRPr="008E7079" w:rsidRDefault="00EC3545" w:rsidP="004B2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 xml:space="preserve">1. Анализ работы Думы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за 2023</w:t>
      </w:r>
      <w:r w:rsidRPr="008E7079">
        <w:rPr>
          <w:rFonts w:ascii="Times New Roman" w:hAnsi="Times New Roman" w:cs="Times New Roman"/>
          <w:sz w:val="28"/>
          <w:szCs w:val="28"/>
        </w:rPr>
        <w:t xml:space="preserve"> год  утвердить.</w:t>
      </w:r>
    </w:p>
    <w:p w:rsidR="00EC3545" w:rsidRPr="008E7079" w:rsidRDefault="00EC3545" w:rsidP="004B21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EC3545" w:rsidRPr="008E7079" w:rsidRDefault="00EC3545" w:rsidP="00EC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EC3545" w:rsidP="00EC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EC3545" w:rsidP="00EC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EC3545" w:rsidP="00EC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EC3545" w:rsidRPr="008E7079" w:rsidRDefault="00EC3545" w:rsidP="00EC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E7079">
        <w:rPr>
          <w:rFonts w:ascii="Times New Roman" w:hAnsi="Times New Roman" w:cs="Times New Roman"/>
          <w:sz w:val="28"/>
          <w:szCs w:val="28"/>
        </w:rPr>
        <w:t xml:space="preserve">        В.А. Бороденко</w:t>
      </w:r>
    </w:p>
    <w:p w:rsidR="00EC3545" w:rsidRPr="008E7079" w:rsidRDefault="00EC3545" w:rsidP="00EC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EC3545" w:rsidP="00EC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EC3545" w:rsidP="00EC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EC3545" w:rsidP="00EC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br w:type="page"/>
      </w:r>
    </w:p>
    <w:p w:rsidR="00EC3545" w:rsidRPr="008E7079" w:rsidRDefault="00EC3545" w:rsidP="00824952">
      <w:pPr>
        <w:spacing w:after="0" w:line="240" w:lineRule="auto"/>
        <w:ind w:left="5387" w:right="15" w:hanging="851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решением Думы </w:t>
      </w:r>
    </w:p>
    <w:p w:rsidR="00EC3545" w:rsidRPr="008E7079" w:rsidRDefault="00EC3545" w:rsidP="00824952">
      <w:pPr>
        <w:spacing w:after="0" w:line="240" w:lineRule="auto"/>
        <w:ind w:left="5387" w:right="15" w:hanging="851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</w:t>
      </w:r>
    </w:p>
    <w:p w:rsidR="00EC3545" w:rsidRPr="008E7079" w:rsidRDefault="00EC3545" w:rsidP="00824952">
      <w:pPr>
        <w:spacing w:after="0" w:line="240" w:lineRule="auto"/>
        <w:ind w:left="4536" w:right="15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 xml:space="preserve">от </w:t>
      </w:r>
      <w:r w:rsidR="004B2102">
        <w:rPr>
          <w:rFonts w:ascii="Times New Roman" w:hAnsi="Times New Roman" w:cs="Times New Roman"/>
          <w:sz w:val="28"/>
          <w:szCs w:val="28"/>
        </w:rPr>
        <w:t>«26</w:t>
      </w:r>
      <w:r w:rsidRPr="008E7079">
        <w:rPr>
          <w:rFonts w:ascii="Times New Roman" w:hAnsi="Times New Roman" w:cs="Times New Roman"/>
          <w:sz w:val="28"/>
          <w:szCs w:val="28"/>
        </w:rPr>
        <w:t xml:space="preserve">» </w:t>
      </w:r>
      <w:r w:rsidR="00824952">
        <w:rPr>
          <w:rFonts w:ascii="Times New Roman" w:hAnsi="Times New Roman" w:cs="Times New Roman"/>
          <w:sz w:val="28"/>
          <w:szCs w:val="28"/>
        </w:rPr>
        <w:t>апреля</w:t>
      </w:r>
      <w:r w:rsidRPr="008E7079">
        <w:rPr>
          <w:rFonts w:ascii="Times New Roman" w:hAnsi="Times New Roman" w:cs="Times New Roman"/>
          <w:sz w:val="28"/>
          <w:szCs w:val="28"/>
        </w:rPr>
        <w:t xml:space="preserve"> </w:t>
      </w:r>
      <w:r w:rsidR="00824952">
        <w:rPr>
          <w:rFonts w:ascii="Times New Roman" w:hAnsi="Times New Roman" w:cs="Times New Roman"/>
          <w:sz w:val="28"/>
          <w:szCs w:val="28"/>
        </w:rPr>
        <w:t>2024</w:t>
      </w:r>
      <w:r w:rsidR="004B2102">
        <w:rPr>
          <w:rFonts w:ascii="Times New Roman" w:hAnsi="Times New Roman" w:cs="Times New Roman"/>
          <w:sz w:val="28"/>
          <w:szCs w:val="28"/>
        </w:rPr>
        <w:t xml:space="preserve"> года № 414</w:t>
      </w:r>
    </w:p>
    <w:p w:rsidR="00EC3545" w:rsidRPr="008E7079" w:rsidRDefault="00EC3545" w:rsidP="00EC3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EC3545" w:rsidP="00EC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>АНАЛИЗ РАБОТЫ</w:t>
      </w:r>
    </w:p>
    <w:p w:rsidR="00EC3545" w:rsidRPr="008E7079" w:rsidRDefault="00EC3545" w:rsidP="00EC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 xml:space="preserve">Думы Пожарского муниципального </w:t>
      </w:r>
      <w:r w:rsidR="00824952">
        <w:rPr>
          <w:rFonts w:ascii="Times New Roman" w:hAnsi="Times New Roman" w:cs="Times New Roman"/>
          <w:sz w:val="28"/>
          <w:szCs w:val="28"/>
        </w:rPr>
        <w:t>округа за 2023</w:t>
      </w:r>
      <w:r w:rsidRPr="008E70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C3545" w:rsidRPr="008E7079" w:rsidRDefault="00EC3545" w:rsidP="00EC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545" w:rsidRPr="008E7079" w:rsidRDefault="00824952" w:rsidP="00EC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EC3545" w:rsidRPr="008E7079">
        <w:rPr>
          <w:rFonts w:ascii="Times New Roman" w:hAnsi="Times New Roman" w:cs="Times New Roman"/>
          <w:sz w:val="28"/>
          <w:szCs w:val="28"/>
        </w:rPr>
        <w:t xml:space="preserve"> год был </w:t>
      </w:r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EC3545" w:rsidRPr="008E7079">
        <w:rPr>
          <w:rFonts w:ascii="Times New Roman" w:hAnsi="Times New Roman" w:cs="Times New Roman"/>
          <w:sz w:val="28"/>
          <w:szCs w:val="28"/>
        </w:rPr>
        <w:t xml:space="preserve">годом полномочий Думы Пожарского муниципального округа первого созыва и ознаменован значимым не только для Думы, но и для всей нашей территории событием: преобразованием Пожарского муниципального района в Пожарский муниципальный округ. </w:t>
      </w:r>
    </w:p>
    <w:p w:rsidR="00EC3545" w:rsidRPr="008E7079" w:rsidRDefault="00EC3545" w:rsidP="00EC35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>Исходя из поставленной цели – преобразование в округ, в отчетном году Дума Пожарского муниципального округа</w:t>
      </w:r>
      <w:r w:rsidRPr="008E7079">
        <w:rPr>
          <w:rFonts w:ascii="Times New Roman" w:hAnsi="Times New Roman" w:cs="Times New Roman"/>
          <w:noProof/>
          <w:sz w:val="28"/>
          <w:szCs w:val="28"/>
        </w:rPr>
        <w:t xml:space="preserve"> (далее-Дума) работала по следующим направлениям:</w:t>
      </w:r>
    </w:p>
    <w:p w:rsidR="00EC3545" w:rsidRDefault="00EC3545" w:rsidP="00EC35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8E7079">
        <w:rPr>
          <w:rFonts w:ascii="Times New Roman" w:hAnsi="Times New Roman" w:cs="Times New Roman"/>
          <w:noProof/>
          <w:sz w:val="28"/>
          <w:szCs w:val="28"/>
        </w:rPr>
        <w:t xml:space="preserve">- принятие решений, направленных на ликвидацию органов местного самоуправления </w:t>
      </w:r>
      <w:r w:rsidR="008B31B8">
        <w:rPr>
          <w:rFonts w:ascii="Times New Roman" w:hAnsi="Times New Roman" w:cs="Times New Roman"/>
          <w:noProof/>
          <w:sz w:val="28"/>
          <w:szCs w:val="28"/>
        </w:rPr>
        <w:t xml:space="preserve">Пожарского муниципального района и </w:t>
      </w:r>
      <w:r w:rsidRPr="008E7079">
        <w:rPr>
          <w:rFonts w:ascii="Times New Roman" w:hAnsi="Times New Roman" w:cs="Times New Roman"/>
          <w:noProof/>
          <w:sz w:val="28"/>
          <w:szCs w:val="28"/>
        </w:rPr>
        <w:t>поселений, входящих в состав Пожарского муниципального района;</w:t>
      </w:r>
    </w:p>
    <w:p w:rsidR="00C4272E" w:rsidRPr="008E7079" w:rsidRDefault="00C4272E" w:rsidP="00EC35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8E7079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проведение конкурса на замещение должности главы Пожарского муниципального округа</w:t>
      </w:r>
      <w:r w:rsidRPr="008E7079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EC3545" w:rsidRDefault="00EC3545" w:rsidP="00EC354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8E7079">
        <w:rPr>
          <w:rFonts w:ascii="Times New Roman" w:hAnsi="Times New Roman" w:cs="Times New Roman"/>
          <w:noProof/>
          <w:sz w:val="28"/>
          <w:szCs w:val="28"/>
        </w:rPr>
        <w:t>- формирование нормативной правовой базы</w:t>
      </w:r>
      <w:r w:rsidRPr="008E7079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Pr="008E7079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C4272E" w:rsidRDefault="00C4272E" w:rsidP="00C4272E">
      <w:pPr>
        <w:spacing w:after="0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C4272E">
        <w:rPr>
          <w:rFonts w:ascii="Times New Roman" w:hAnsi="Times New Roman" w:cs="Times New Roman"/>
          <w:noProof/>
          <w:sz w:val="28"/>
          <w:szCs w:val="28"/>
        </w:rPr>
        <w:t xml:space="preserve">- нормотворческая деятельность, </w:t>
      </w:r>
      <w:r>
        <w:rPr>
          <w:rFonts w:ascii="Times New Roman" w:hAnsi="Times New Roman" w:cs="Times New Roman"/>
          <w:noProof/>
          <w:sz w:val="28"/>
          <w:szCs w:val="28"/>
        </w:rPr>
        <w:t>в том числе</w:t>
      </w:r>
      <w:r w:rsidRPr="00C4272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4272E">
        <w:rPr>
          <w:rFonts w:ascii="Times New Roman" w:hAnsi="Times New Roman" w:cs="Times New Roman"/>
          <w:sz w:val="28"/>
          <w:szCs w:val="28"/>
        </w:rPr>
        <w:t>внесение изменений и</w:t>
      </w:r>
      <w:r w:rsidRPr="00506887">
        <w:rPr>
          <w:sz w:val="28"/>
          <w:szCs w:val="28"/>
        </w:rPr>
        <w:t xml:space="preserve"> </w:t>
      </w:r>
      <w:r w:rsidRPr="00C4272E">
        <w:rPr>
          <w:rFonts w:ascii="Times New Roman" w:hAnsi="Times New Roman" w:cs="Times New Roman"/>
          <w:sz w:val="28"/>
          <w:szCs w:val="28"/>
        </w:rPr>
        <w:t xml:space="preserve">дополнений в Устав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4272E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8B31B8" w:rsidRPr="00C4272E" w:rsidRDefault="008B31B8" w:rsidP="008B31B8">
      <w:pPr>
        <w:pStyle w:val="21"/>
        <w:tabs>
          <w:tab w:val="left" w:pos="0"/>
        </w:tabs>
        <w:ind w:firstLine="709"/>
        <w:rPr>
          <w:sz w:val="28"/>
          <w:szCs w:val="28"/>
        </w:rPr>
      </w:pPr>
      <w:r w:rsidRPr="00C4272E">
        <w:rPr>
          <w:sz w:val="28"/>
          <w:szCs w:val="28"/>
        </w:rPr>
        <w:t>- утверждение местного бюджета и отчета об его исполнении;</w:t>
      </w:r>
    </w:p>
    <w:p w:rsidR="008B31B8" w:rsidRDefault="008B31B8" w:rsidP="00C4272E">
      <w:pPr>
        <w:spacing w:after="0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взаимодействие с органами местного самоуправления округа, структурными подразделениями администрации Пожарского муниципального округа;</w:t>
      </w:r>
    </w:p>
    <w:p w:rsidR="00C4272E" w:rsidRDefault="00C4272E" w:rsidP="00C4272E">
      <w:pPr>
        <w:pStyle w:val="21"/>
        <w:tabs>
          <w:tab w:val="left" w:pos="0"/>
        </w:tabs>
        <w:ind w:firstLine="709"/>
        <w:rPr>
          <w:sz w:val="28"/>
          <w:szCs w:val="28"/>
        </w:rPr>
      </w:pPr>
      <w:r w:rsidRPr="00C4272E">
        <w:rPr>
          <w:sz w:val="28"/>
          <w:szCs w:val="28"/>
        </w:rPr>
        <w:t>-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Пожарского муниципального района;</w:t>
      </w:r>
    </w:p>
    <w:p w:rsidR="00707EFD" w:rsidRDefault="00707EFD" w:rsidP="008B31B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272E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</w:rPr>
        <w:t>проведение работы по формированию консультативных органов</w:t>
      </w:r>
      <w:r w:rsidRPr="00C4272E">
        <w:rPr>
          <w:rFonts w:ascii="Times New Roman" w:hAnsi="Times New Roman" w:cs="Times New Roman"/>
          <w:noProof/>
          <w:sz w:val="28"/>
          <w:szCs w:val="28"/>
        </w:rPr>
        <w:t xml:space="preserve"> при Думе, </w:t>
      </w:r>
      <w:r w:rsidR="008B31B8">
        <w:rPr>
          <w:rFonts w:ascii="Times New Roman" w:hAnsi="Times New Roman" w:cs="Times New Roman"/>
          <w:noProof/>
          <w:sz w:val="28"/>
          <w:szCs w:val="28"/>
        </w:rPr>
        <w:t xml:space="preserve">взаимодействие с </w:t>
      </w:r>
      <w:r w:rsidRPr="00C4272E">
        <w:rPr>
          <w:rFonts w:ascii="Times New Roman" w:hAnsi="Times New Roman" w:cs="Times New Roman"/>
          <w:sz w:val="28"/>
          <w:szCs w:val="28"/>
        </w:rPr>
        <w:t>политическими и общественными объединениями, предприятиями, организациями, учреж</w:t>
      </w:r>
      <w:r w:rsidR="008B31B8">
        <w:rPr>
          <w:rFonts w:ascii="Times New Roman" w:hAnsi="Times New Roman" w:cs="Times New Roman"/>
          <w:sz w:val="28"/>
          <w:szCs w:val="28"/>
        </w:rPr>
        <w:t>дениями всех форм собственности, местными жителями;</w:t>
      </w:r>
    </w:p>
    <w:p w:rsidR="008B31B8" w:rsidRPr="00C4272E" w:rsidRDefault="008B31B8" w:rsidP="008B31B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исполнение наказов избирателей;</w:t>
      </w:r>
    </w:p>
    <w:p w:rsidR="00C4272E" w:rsidRPr="00C4272E" w:rsidRDefault="008B31B8" w:rsidP="008B31B8">
      <w:pPr>
        <w:spacing w:after="0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C4272E" w:rsidRPr="00C4272E">
        <w:rPr>
          <w:rFonts w:ascii="Times New Roman" w:hAnsi="Times New Roman" w:cs="Times New Roman"/>
          <w:noProof/>
          <w:sz w:val="28"/>
          <w:szCs w:val="28"/>
        </w:rPr>
        <w:t xml:space="preserve"> сотрудничество Думы с Законодательным Собранием Приморского края, межмуниципальное сотрудничество с Думами муниципальных образований Приморского края; </w:t>
      </w:r>
    </w:p>
    <w:p w:rsidR="008B31B8" w:rsidRDefault="00C4272E" w:rsidP="00FD2793">
      <w:pPr>
        <w:spacing w:after="0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C4272E">
        <w:rPr>
          <w:rFonts w:ascii="Times New Roman" w:hAnsi="Times New Roman" w:cs="Times New Roman"/>
          <w:noProof/>
          <w:sz w:val="28"/>
          <w:szCs w:val="28"/>
        </w:rPr>
        <w:t>- внутриорганизационная деятельность Думы.</w:t>
      </w:r>
    </w:p>
    <w:p w:rsidR="00EC3545" w:rsidRPr="008E7079" w:rsidRDefault="008B31B8" w:rsidP="00FD2793">
      <w:pPr>
        <w:spacing w:after="0"/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3545" w:rsidRPr="008E7079">
        <w:rPr>
          <w:rFonts w:ascii="Times New Roman" w:hAnsi="Times New Roman" w:cs="Times New Roman"/>
          <w:sz w:val="28"/>
          <w:szCs w:val="28"/>
        </w:rPr>
        <w:t xml:space="preserve">о всем направлениям депутатский корпус, это 18 действующих депутатов из 18-ти избранных в сентябре 2022 года согласно Уставу </w:t>
      </w:r>
      <w:r w:rsidR="00EC3545" w:rsidRPr="008E7079">
        <w:rPr>
          <w:rFonts w:ascii="Times New Roman" w:hAnsi="Times New Roman" w:cs="Times New Roman"/>
          <w:sz w:val="28"/>
          <w:szCs w:val="28"/>
        </w:rPr>
        <w:lastRenderedPageBreak/>
        <w:t>Пожарского муниципального округа, и аппарат Думы Пожарского муниципального округа отработали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EC3545" w:rsidRPr="008E70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545" w:rsidRDefault="00591173" w:rsidP="00EC3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Думой Пожарского муниципального округа созданы все условия для перехода на одноуровневую систему управления территориями Пожарского муниципального округа. </w:t>
      </w:r>
      <w:r w:rsidR="008B31B8">
        <w:rPr>
          <w:rFonts w:ascii="Times New Roman" w:hAnsi="Times New Roman" w:cs="Times New Roman"/>
          <w:sz w:val="28"/>
          <w:szCs w:val="28"/>
        </w:rPr>
        <w:t>По со</w:t>
      </w:r>
      <w:r w:rsidR="00FD2793">
        <w:rPr>
          <w:rFonts w:ascii="Times New Roman" w:hAnsi="Times New Roman" w:cs="Times New Roman"/>
          <w:sz w:val="28"/>
          <w:szCs w:val="28"/>
        </w:rPr>
        <w:t>стоянию на 31 декабря 2023 года переходный период по преобразованию Пожарского муниципального района в Пожарский муниципальный округ практически завершен.</w:t>
      </w:r>
    </w:p>
    <w:p w:rsidR="005B4A16" w:rsidRDefault="005B4A16" w:rsidP="00EC3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A16" w:rsidRPr="005B4A16" w:rsidRDefault="005B4A16" w:rsidP="005B4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A16">
        <w:rPr>
          <w:rFonts w:ascii="Times New Roman" w:hAnsi="Times New Roman" w:cs="Times New Roman"/>
          <w:b/>
          <w:bCs/>
          <w:sz w:val="28"/>
          <w:szCs w:val="28"/>
        </w:rPr>
        <w:t>Итоги работы и социальная характеристика Думы</w:t>
      </w:r>
    </w:p>
    <w:p w:rsidR="005B4A16" w:rsidRPr="005B4A16" w:rsidRDefault="005B4A16" w:rsidP="005B4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A16">
        <w:rPr>
          <w:rFonts w:ascii="Times New Roman" w:hAnsi="Times New Roman" w:cs="Times New Roman"/>
          <w:b/>
          <w:bCs/>
          <w:sz w:val="28"/>
          <w:szCs w:val="28"/>
        </w:rPr>
        <w:t>Пожарского муниципального округа за 2023 год</w:t>
      </w:r>
    </w:p>
    <w:p w:rsidR="005B4A16" w:rsidRPr="005B4A16" w:rsidRDefault="005B4A16" w:rsidP="005B4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7588"/>
        <w:gridCol w:w="8"/>
        <w:gridCol w:w="1370"/>
      </w:tblGrid>
      <w:tr w:rsidR="005B4A16" w:rsidRPr="005B4A16" w:rsidTr="00BC2F2C">
        <w:trPr>
          <w:tblHeader/>
        </w:trPr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vAlign w:val="center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  <w:vAlign w:val="center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5B4A16" w:rsidRPr="005B4A16" w:rsidTr="00BC2F2C">
        <w:tc>
          <w:tcPr>
            <w:tcW w:w="320" w:type="pct"/>
            <w:shd w:val="pct10" w:color="auto" w:fill="auto"/>
          </w:tcPr>
          <w:p w:rsidR="005B4A16" w:rsidRPr="005B4A16" w:rsidRDefault="005B4A16" w:rsidP="005B4A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pct"/>
            <w:gridSpan w:val="3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Проведено: 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заседаний Думы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публичных слушаний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A16" w:rsidRPr="005B4A16" w:rsidTr="00BC2F2C">
        <w:tc>
          <w:tcPr>
            <w:tcW w:w="320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961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 нормативных правовых актов, ВСЕГО: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pct"/>
            <w:gridSpan w:val="3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Cs/>
                <w:sz w:val="28"/>
                <w:szCs w:val="28"/>
              </w:rPr>
              <w:t>из них: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по внесению изменений в Устав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A16" w:rsidRPr="005B4A16" w:rsidTr="00BC2F2C">
        <w:tc>
          <w:tcPr>
            <w:tcW w:w="320" w:type="pct"/>
            <w:tcBorders>
              <w:bottom w:val="single" w:sz="4" w:space="0" w:color="auto"/>
            </w:tcBorders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ind w:left="360" w:hanging="2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B4A1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 мониторинг нормативных правовых актов, принятых представительным органом, ВСЕГО АКТОВ: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5B4A16" w:rsidRPr="005B4A16" w:rsidTr="00BC2F2C">
        <w:tc>
          <w:tcPr>
            <w:tcW w:w="320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ind w:left="360" w:hanging="2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pct"/>
            <w:gridSpan w:val="3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5B4A16" w:rsidRPr="005B4A16" w:rsidTr="00BC2F2C">
        <w:tc>
          <w:tcPr>
            <w:tcW w:w="320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ind w:left="360" w:hanging="2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 xml:space="preserve">–количество нормативных правовых актов, в которых выявлены несоответствия действующему законодательству 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B4A16" w:rsidRPr="005B4A16" w:rsidTr="00BC2F2C">
        <w:tc>
          <w:tcPr>
            <w:tcW w:w="320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ind w:left="360" w:hanging="2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–количество нормативных правовых актов, в которых выявлены коррупциогенные факторы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ind w:left="360" w:hanging="2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–количество нормативных правовых актов, приведенных в соответствие с действующим законодательством, по результатам мониторинга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B4A16" w:rsidRPr="005B4A16" w:rsidTr="00BC2F2C">
        <w:tc>
          <w:tcPr>
            <w:tcW w:w="320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Рассмотрено: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депутатских запросов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протестов прокурора, из них:</w:t>
            </w:r>
          </w:p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удовлетворено/частично удовлетворено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1/-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прокурора, из них:</w:t>
            </w:r>
          </w:p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удовлетворено/частично удовлетворено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требований прокурора, из них:</w:t>
            </w:r>
          </w:p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удовлетворено/частично удовлетворено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5B4A16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информации/заключений прокурора на проекты МПА, ВСЕГО: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pct"/>
            <w:gridSpan w:val="3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A16">
              <w:rPr>
                <w:rFonts w:ascii="Times New Roman" w:hAnsi="Times New Roman" w:cs="Times New Roman"/>
                <w:bCs/>
                <w:sz w:val="28"/>
                <w:szCs w:val="28"/>
              </w:rPr>
              <w:t>из них: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согласились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согласились частично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Cs/>
                <w:sz w:val="28"/>
                <w:szCs w:val="28"/>
              </w:rPr>
              <w:t>не согласились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обращений граждан, ВСЕГО: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pct"/>
            <w:gridSpan w:val="3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дан ответ по существу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4A16" w:rsidRPr="005B4A16" w:rsidTr="00BC2F2C">
        <w:tc>
          <w:tcPr>
            <w:tcW w:w="320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перенаправлены по компетенции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4A16" w:rsidRPr="005B4A16" w:rsidTr="00BC2F2C">
        <w:tc>
          <w:tcPr>
            <w:tcW w:w="320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961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Заслушано отчетов, ВСЕГО: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pct"/>
            <w:gridSpan w:val="3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числе: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руководителя представительного органа  перед представительным органом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главы муниципального образования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руководителей структурных подразделений администрации муниципального образования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контрольно-счетного органа муниципального образования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территориального органа МВД России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A16" w:rsidRPr="005B4A16" w:rsidTr="00BC2F2C">
        <w:tc>
          <w:tcPr>
            <w:tcW w:w="320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прочих организаций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A16" w:rsidRPr="005B4A16" w:rsidTr="00BC2F2C">
        <w:tc>
          <w:tcPr>
            <w:tcW w:w="320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Подготовлено законодательных инициатив: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5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о внесении изменений в федеральное законодательство /из них принято (*находятся на рассмотрении)</w:t>
            </w:r>
          </w:p>
        </w:tc>
        <w:tc>
          <w:tcPr>
            <w:tcW w:w="715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5" w:type="pct"/>
            <w:gridSpan w:val="2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о внесении изменений в краевое законодательство / из них принято (*находятся на рассмотрении)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Депутаты Думы 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количество по уставу / фактически по состоянию на 31.12.2023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на постоянной основе / на непостоянной основе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мужского пола / женского пола</w:t>
            </w:r>
          </w:p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количество депутатов, чьи полномочия прекращены досрочно в том числе в случае: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вступления в отношении него в законную силу обвинительного приговора суда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по иным основаниям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0" w:type="pct"/>
            <w:gridSpan w:val="3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Депутаты Думы (место работы (службы), род занятий)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работники бюджетной сферы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работники коммерческих организаций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предприниматели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неработающие пенсионеры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студенты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иные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A16" w:rsidRPr="005B4A16" w:rsidTr="00BC2F2C">
        <w:tc>
          <w:tcPr>
            <w:tcW w:w="320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7.1.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Образование: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высшее / из них юридическое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среднее специальное / из них юридическое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2/-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общее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наличие ученой степени (кандидата наук/ доктора наук)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 (-/-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5B4A16" w:rsidRPr="005B4A16" w:rsidTr="00BC2F2C">
        <w:tc>
          <w:tcPr>
            <w:tcW w:w="320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7.2.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Возраст: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 xml:space="preserve">– 18-35 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–36-50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–51-65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4A16" w:rsidRPr="005B4A16" w:rsidTr="00BC2F2C">
        <w:tc>
          <w:tcPr>
            <w:tcW w:w="320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старше 65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A16" w:rsidRPr="005B4A16" w:rsidTr="00BC2F2C">
        <w:tc>
          <w:tcPr>
            <w:tcW w:w="320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7.3.</w:t>
            </w:r>
          </w:p>
        </w:tc>
        <w:tc>
          <w:tcPr>
            <w:tcW w:w="3961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sz w:val="28"/>
                <w:szCs w:val="28"/>
              </w:rPr>
              <w:t>Партийная принадлежность: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количество членов партии ЕР/количество сторонников партии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количество членов партии КПРФ/количество сторонников партии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количество членов партии  Справедливая Россия / количество сторонников партии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количество членов партии ЛДПР/количество сторонников партии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</w:tr>
      <w:tr w:rsidR="005B4A16" w:rsidRPr="005B4A16" w:rsidTr="00BC2F2C">
        <w:tc>
          <w:tcPr>
            <w:tcW w:w="320" w:type="pct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</w:tcPr>
          <w:p w:rsidR="005B4A16" w:rsidRPr="005B4A16" w:rsidRDefault="005B4A16" w:rsidP="005B4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количество членов партии  "Российская партия пенсионеров за социальную справедливость" /количество сторонников партии</w:t>
            </w:r>
          </w:p>
        </w:tc>
        <w:tc>
          <w:tcPr>
            <w:tcW w:w="719" w:type="pct"/>
            <w:gridSpan w:val="2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A16" w:rsidRPr="005B4A16" w:rsidTr="00BC2F2C">
        <w:tc>
          <w:tcPr>
            <w:tcW w:w="320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количество беспартийных депутатов (без учета сторонников)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4A16" w:rsidRPr="005B4A16" w:rsidTr="00BC2F2C">
        <w:tc>
          <w:tcPr>
            <w:tcW w:w="320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680" w:type="pct"/>
            <w:gridSpan w:val="3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Фракции Думы:</w:t>
            </w:r>
          </w:p>
        </w:tc>
      </w:tr>
      <w:tr w:rsidR="005B4A16" w:rsidRPr="005B4A16" w:rsidTr="00BC2F2C">
        <w:tc>
          <w:tcPr>
            <w:tcW w:w="320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– название / количество депутатов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  <w:r w:rsidRPr="005B4A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B4A16" w:rsidRPr="005B4A16" w:rsidTr="00BC2F2C">
        <w:tc>
          <w:tcPr>
            <w:tcW w:w="320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961" w:type="pct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9" w:type="pct"/>
            <w:gridSpan w:val="2"/>
            <w:shd w:val="pct10" w:color="auto" w:fill="auto"/>
          </w:tcPr>
          <w:p w:rsidR="005B4A16" w:rsidRPr="005B4A16" w:rsidRDefault="005B4A16" w:rsidP="005B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B4A16" w:rsidRDefault="005B4A16" w:rsidP="00EC3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04"/>
        <w:gridCol w:w="1687"/>
        <w:gridCol w:w="1404"/>
        <w:gridCol w:w="1155"/>
        <w:gridCol w:w="1185"/>
        <w:gridCol w:w="1210"/>
      </w:tblGrid>
      <w:tr w:rsidR="00BC2F2C" w:rsidRPr="00BC2F2C">
        <w:trPr>
          <w:trHeight w:val="379"/>
        </w:trPr>
        <w:tc>
          <w:tcPr>
            <w:tcW w:w="380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Информация по исполнению наказов избирателей за 2023 год</w:t>
            </w:r>
          </w:p>
        </w:tc>
        <w:tc>
          <w:tcPr>
            <w:tcW w:w="1687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425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Депутат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Исполнен</w:t>
            </w: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 фактически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Остаток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оплаты</w:t>
            </w:r>
          </w:p>
        </w:tc>
      </w:tr>
      <w:tr w:rsidR="00BC2F2C" w:rsidRPr="00BC2F2C">
        <w:trPr>
          <w:trHeight w:val="21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Администрация Пожарского МО</w:t>
            </w:r>
          </w:p>
        </w:tc>
        <w:tc>
          <w:tcPr>
            <w:tcW w:w="1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F2C" w:rsidRPr="00BC2F2C" w:rsidTr="00BC2F2C">
        <w:trPr>
          <w:trHeight w:val="828"/>
        </w:trPr>
        <w:tc>
          <w:tcPr>
            <w:tcW w:w="3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"Улучшение уличного освещения Пожарского муниципального округа" на устройство уличного освещения:                  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619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устройство уличного освещения с. Красный Яр, с. Соболииный, с. Ясеневый </w:t>
            </w:r>
          </w:p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(приобретение элект. материалов)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А.В. Кудрявцев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03.11.2023</w:t>
            </w:r>
          </w:p>
        </w:tc>
      </w:tr>
      <w:tr w:rsidR="00BC2F2C" w:rsidRPr="00BC2F2C">
        <w:trPr>
          <w:trHeight w:val="82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устройство опоры освещения в районе МКД № 11 и МКД № 12 второго микрорайона пгт Лучегорск и МКД № 2 второго микрорайона пгт Лучегорск 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Ю.А. Жагло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21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устройство уличного освещения в с.Нагорное 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В.А. Бороденко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12.10.2023</w:t>
            </w:r>
          </w:p>
        </w:tc>
      </w:tr>
      <w:tr w:rsidR="00BC2F2C" w:rsidRPr="00BC2F2C">
        <w:trPr>
          <w:trHeight w:val="218"/>
        </w:trPr>
        <w:tc>
          <w:tcPr>
            <w:tcW w:w="38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А.В. Головин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12.10.2023</w:t>
            </w:r>
          </w:p>
        </w:tc>
      </w:tr>
      <w:tr w:rsidR="00BC2F2C" w:rsidRPr="00BC2F2C" w:rsidTr="00BC2F2C">
        <w:trPr>
          <w:trHeight w:val="394"/>
        </w:trPr>
        <w:tc>
          <w:tcPr>
            <w:tcW w:w="3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"Ремонт и содержание автомобильных дорог":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118 999,20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58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софинансирование мероприятий по ремонту дороги между МКД 15 и МКД 19 третьего микрорайона пгт Лучегорск 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М.В. Устинов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26.10.2023</w:t>
            </w:r>
          </w:p>
        </w:tc>
      </w:tr>
      <w:tr w:rsidR="00BC2F2C" w:rsidRPr="00BC2F2C">
        <w:trPr>
          <w:trHeight w:val="58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Ямочный ремонт (отсыпка щебнем) дороги от МКД 4 второго микрорайона до МКД 3 второго микрорайона пгт Лучегорск 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Т.А. Козак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43 999,20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</w:tr>
      <w:tr w:rsidR="00BC2F2C" w:rsidRPr="00BC2F2C" w:rsidTr="00BC2F2C">
        <w:trPr>
          <w:trHeight w:val="218"/>
        </w:trPr>
        <w:tc>
          <w:tcPr>
            <w:tcW w:w="3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 по благоустройству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254 999,20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58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ремонт тротуара на цементно-бетонной основе от ул. Комсомольская к МКД 1 второго микрорайона птг Лучегорск 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М.П. Бегматов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04.10.2023</w:t>
            </w:r>
          </w:p>
        </w:tc>
      </w:tr>
      <w:tr w:rsidR="00BC2F2C" w:rsidRPr="00BC2F2C">
        <w:trPr>
          <w:trHeight w:val="58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отсыпку щебнем бельевой площадки площадки между МКГ 3 и МКД 10 седьмого микрорайона пгт Лучегорск 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Т.А. Козак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29 999,20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</w:tr>
      <w:tr w:rsidR="00BC2F2C" w:rsidRPr="00BC2F2C">
        <w:trPr>
          <w:trHeight w:val="506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 софинансирование работ по водоотведению от МКД 12 третьего микрорайона пгт Лучегорск 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А.В. Черникова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13.10.2023</w:t>
            </w:r>
          </w:p>
        </w:tc>
      </w:tr>
      <w:tr w:rsidR="00BC2F2C" w:rsidRPr="00BC2F2C">
        <w:trPr>
          <w:trHeight w:val="21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МКУ ПМО "ХОЗУ"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430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ремонт крыльца администрации Пожарского муниципального округа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П.С. Зускин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07.11.2023,</w:t>
            </w:r>
          </w:p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</w:t>
            </w:r>
          </w:p>
        </w:tc>
      </w:tr>
      <w:tr w:rsidR="00BC2F2C" w:rsidRPr="00BC2F2C">
        <w:trPr>
          <w:trHeight w:val="21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 ПО ОКРУГУ: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644 998,40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21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ШКОЛЫ:</w:t>
            </w:r>
          </w:p>
        </w:tc>
        <w:tc>
          <w:tcPr>
            <w:tcW w:w="1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446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МОБУ «СОШ № 1» пгт Лучегорск, на приобретение и установку двери запасного выхода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И.Д.Озеранская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03.07.2023</w:t>
            </w:r>
          </w:p>
        </w:tc>
      </w:tr>
      <w:tr w:rsidR="00BC2F2C" w:rsidRPr="00BC2F2C">
        <w:trPr>
          <w:trHeight w:val="45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«СОШ № 2» пгт Лучегорск, на приобретение и установку двери запасного выхода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А.С. Ткаченко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28.06.2023</w:t>
            </w:r>
          </w:p>
        </w:tc>
      </w:tr>
      <w:tr w:rsidR="00BC2F2C" w:rsidRPr="00BC2F2C">
        <w:trPr>
          <w:trHeight w:val="59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«СОШ № 2» пгт Лучегорск, на приобретение материалов и замену подоконников, установка двери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В.Л. Цыганов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21.11.2023</w:t>
            </w:r>
          </w:p>
        </w:tc>
      </w:tr>
      <w:tr w:rsidR="00BC2F2C" w:rsidRPr="00BC2F2C">
        <w:trPr>
          <w:trHeight w:val="415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«СОШ № 2» пгт Лучегорск, на приобретение и установку двери запасного выхода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Н.В. Амвросова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28.06.2023</w:t>
            </w:r>
          </w:p>
        </w:tc>
      </w:tr>
      <w:tr w:rsidR="00BC2F2C" w:rsidRPr="00BC2F2C">
        <w:trPr>
          <w:trHeight w:val="401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СОШ № 1 пгт Лучегорск, на приобретение материалов для ремонта помещения столовой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Ю.А. Жагло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03.07.2023</w:t>
            </w:r>
          </w:p>
        </w:tc>
      </w:tr>
      <w:tr w:rsidR="00BC2F2C" w:rsidRPr="00BC2F2C">
        <w:trPr>
          <w:trHeight w:val="39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СОШ № 7 с. Пожарское, на приобретение посуды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А.В. Головин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04.04.2023</w:t>
            </w:r>
          </w:p>
        </w:tc>
      </w:tr>
      <w:tr w:rsidR="00BC2F2C" w:rsidRPr="00BC2F2C">
        <w:trPr>
          <w:trHeight w:val="39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СОШ № 5 с. Нагорное, на приобретение  оргтехники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А.В. Головин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08.06.2023</w:t>
            </w:r>
          </w:p>
        </w:tc>
      </w:tr>
      <w:tr w:rsidR="00BC2F2C" w:rsidRPr="00BC2F2C">
        <w:trPr>
          <w:trHeight w:val="58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МОБУ СОШ № 2 пгт Лучегорск, на приобретение материалов для капитального ремонта пола в каб. № 1 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П.С. Зускин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</w:tr>
      <w:tr w:rsidR="00BC2F2C" w:rsidRPr="00BC2F2C">
        <w:trPr>
          <w:trHeight w:val="461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«СОШ № 5» с. Нагорное, на приобретение оргтехники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В.А. Бороденко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08.06.2023</w:t>
            </w:r>
          </w:p>
        </w:tc>
      </w:tr>
      <w:tr w:rsidR="00BC2F2C" w:rsidRPr="00BC2F2C">
        <w:trPr>
          <w:trHeight w:val="39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«СОШ № 17» с. Новостройка, на оборудование центра «Точка роста»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В.А. Бороденко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20.03.2023</w:t>
            </w:r>
          </w:p>
        </w:tc>
      </w:tr>
      <w:tr w:rsidR="00BC2F2C" w:rsidRPr="00BC2F2C">
        <w:trPr>
          <w:trHeight w:val="58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ООШ № 12 Пожарского муниципального района с. Федосьевка, на приобретение мебели в школьную столовую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Н.В. Амвросова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11.07.2023</w:t>
            </w:r>
          </w:p>
        </w:tc>
      </w:tr>
      <w:tr w:rsidR="00BC2F2C" w:rsidRPr="00BC2F2C">
        <w:trPr>
          <w:trHeight w:val="430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«ООШ № 8» с. Губерово, на приобретение и установку окон, офисной бумаги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И.С. Беслер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15.05.2023,</w:t>
            </w:r>
          </w:p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</w:t>
            </w:r>
          </w:p>
        </w:tc>
      </w:tr>
      <w:tr w:rsidR="00BC2F2C" w:rsidRPr="00BC2F2C">
        <w:trPr>
          <w:trHeight w:val="58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ООШ № 12 Пожарского муниципального района с. Федосьевка, на приобретение мебели в школьную столовую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А.С. Ткаченко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11.07.2023</w:t>
            </w:r>
          </w:p>
        </w:tc>
      </w:tr>
      <w:tr w:rsidR="00BC2F2C" w:rsidRPr="00BC2F2C">
        <w:trPr>
          <w:trHeight w:val="58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ООШ № 12 Пожарского муниципального района с. Федосьевка, на приобретение мебели в школьную столовую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В.Л. Цыганов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11.07.2023</w:t>
            </w:r>
          </w:p>
        </w:tc>
      </w:tr>
      <w:tr w:rsidR="00BC2F2C" w:rsidRPr="00BC2F2C">
        <w:trPr>
          <w:trHeight w:val="39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СОШ № 17 с. Новостройка, на приобретение линолеума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И.С. Беслер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20.03.2023</w:t>
            </w:r>
          </w:p>
        </w:tc>
      </w:tr>
      <w:tr w:rsidR="00BC2F2C" w:rsidRPr="00BC2F2C">
        <w:trPr>
          <w:trHeight w:val="39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СОШ № 16 с. Верхний Перевал, на приобретение материалов для ремонта крыльца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Ю.А. Жагло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10.04.2023</w:t>
            </w:r>
          </w:p>
        </w:tc>
      </w:tr>
      <w:tr w:rsidR="00BC2F2C" w:rsidRPr="00BC2F2C">
        <w:trPr>
          <w:trHeight w:val="39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МОБУ СОШ № 13 с. Светлогорье, на установку входной двери,приобретение строит. мат-лов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В.Л. Цыганов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04.08.2023</w:t>
            </w:r>
          </w:p>
        </w:tc>
      </w:tr>
      <w:tr w:rsidR="00BC2F2C" w:rsidRPr="00BC2F2C">
        <w:trPr>
          <w:trHeight w:val="39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СОШ № 13 с. Светлогорье, на установку входной двери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А.С. Ткаченко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04.08.2023</w:t>
            </w:r>
          </w:p>
        </w:tc>
      </w:tr>
      <w:tr w:rsidR="00BC2F2C" w:rsidRPr="00BC2F2C">
        <w:trPr>
          <w:trHeight w:val="39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СОШ № 13 с. Светлогорье, на приобретение и установку входной двери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Н.В. Амвросова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04.08.2023</w:t>
            </w:r>
          </w:p>
        </w:tc>
      </w:tr>
      <w:tr w:rsidR="00BC2F2C" w:rsidRPr="00BC2F2C">
        <w:trPr>
          <w:trHeight w:val="446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СОШ № 16 с. Верхний Перевал, на приобретение панелей 75 Вт для замены освещения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И.Д.Озеранская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10.04.2023</w:t>
            </w:r>
          </w:p>
        </w:tc>
      </w:tr>
      <w:tr w:rsidR="00BC2F2C" w:rsidRPr="00BC2F2C">
        <w:trPr>
          <w:trHeight w:val="39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СОШ № 15 с. Красный Яр, на закупку материалов для выполнения ремонтных работ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А.В. Кудрявцев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10.07.2023</w:t>
            </w:r>
          </w:p>
        </w:tc>
      </w:tr>
      <w:tr w:rsidR="00BC2F2C" w:rsidRPr="00BC2F2C">
        <w:trPr>
          <w:trHeight w:val="39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СОШ № 16 с. Верхний Перевал, на приобретение и установку двери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А.В. Кудрявцев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04.04.2023</w:t>
            </w:r>
          </w:p>
        </w:tc>
      </w:tr>
      <w:tr w:rsidR="00BC2F2C" w:rsidRPr="00BC2F2C">
        <w:trPr>
          <w:trHeight w:val="211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 ПО ШКОЛАМ: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984 000,00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66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984 000,00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206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САДЫ:</w:t>
            </w:r>
          </w:p>
        </w:tc>
        <w:tc>
          <w:tcPr>
            <w:tcW w:w="1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58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МБДОУ «ЦРР – детский сад №16» с. Новостройка, на приобретение и установку межкомнатных и входной дверей 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И.С.Беслер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27.02.2023</w:t>
            </w:r>
          </w:p>
        </w:tc>
      </w:tr>
      <w:tr w:rsidR="00BC2F2C" w:rsidRPr="00BC2F2C">
        <w:trPr>
          <w:trHeight w:val="58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МБДОУ «ЦРР - детский сад № 8» пгт Лучегорск, на приобретение и установку камеры видеонаблюдения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Т.А. Козак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22.05.2023</w:t>
            </w:r>
          </w:p>
        </w:tc>
      </w:tr>
      <w:tr w:rsidR="00BC2F2C" w:rsidRPr="00BC2F2C">
        <w:trPr>
          <w:trHeight w:val="665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МБДОУ «ЦЦР - детский сад № 10» пгт Лучегорск, на приобретение и установку окна в помещении, занимаемом под бассейн</w:t>
            </w:r>
          </w:p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М.В. Устинов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09.06.2023</w:t>
            </w:r>
          </w:p>
        </w:tc>
      </w:tr>
      <w:tr w:rsidR="00BC2F2C" w:rsidRPr="00BC2F2C">
        <w:trPr>
          <w:trHeight w:val="58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МБДОУ «ЦЦР - детский сад № 10» пгт Лучегорск, на приобретение и установку окна в помещении, занимаемом под бассейн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П.С. Зускин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09.06.2023</w:t>
            </w:r>
          </w:p>
        </w:tc>
      </w:tr>
      <w:tr w:rsidR="00BC2F2C" w:rsidRPr="00BC2F2C">
        <w:trPr>
          <w:trHeight w:val="643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МБДОУ «ЦЦР - детский сад № 10» пгт Лучегорск, на приобретение и установку окна в помещении, занимаемом под бассейн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Т.А. Козак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09.06.2023</w:t>
            </w:r>
          </w:p>
        </w:tc>
      </w:tr>
      <w:tr w:rsidR="00BC2F2C" w:rsidRPr="00BC2F2C">
        <w:trPr>
          <w:trHeight w:val="612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МБДОУ «ЦЦР - детский сад № 10» пгт Лучегорск, на приобретение и установку окна в помещении, занимаемом под бассейн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Н.В. Амвросова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09.06.2023</w:t>
            </w:r>
          </w:p>
        </w:tc>
      </w:tr>
      <w:tr w:rsidR="00BC2F2C" w:rsidRPr="00BC2F2C">
        <w:trPr>
          <w:trHeight w:val="689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МБДОУ «ЦЦР - детский сад № 10» пгт Лучегорск, на приобретение и установку окна в помещении, занимаемом под бассейн</w:t>
            </w:r>
          </w:p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С.Н.Зибаев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09.06.2023</w:t>
            </w:r>
          </w:p>
        </w:tc>
      </w:tr>
      <w:tr w:rsidR="00BC2F2C" w:rsidRPr="00BC2F2C">
        <w:trPr>
          <w:trHeight w:val="636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МБДОУ «ЦЦР - детский сад № 10» на приобретение и установку окна в музыкальном зале  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С.Н.Зибаев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09.06.2023</w:t>
            </w:r>
          </w:p>
        </w:tc>
      </w:tr>
      <w:tr w:rsidR="00BC2F2C" w:rsidRPr="00BC2F2C">
        <w:trPr>
          <w:trHeight w:val="643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МБДОУ детский сад № 20 с. Нагорное, на косметический ремонт спортивного зала и закупку инвентаря 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В.А. Бороденко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21.03.2023</w:t>
            </w:r>
          </w:p>
        </w:tc>
      </w:tr>
      <w:tr w:rsidR="00BC2F2C" w:rsidRPr="00BC2F2C">
        <w:trPr>
          <w:trHeight w:val="650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МБДОУ детский сад № 20 с. Нагорное, на косметический ремонт спортивного зала и закупку инвентаря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А.В. Головин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21.03.2023</w:t>
            </w:r>
          </w:p>
        </w:tc>
      </w:tr>
      <w:tr w:rsidR="00BC2F2C" w:rsidRPr="00BC2F2C">
        <w:trPr>
          <w:trHeight w:val="590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МБДОУ детский сад общеразвивающего вида    № 2 с. Верхний Перевал, на приобретение пылесоса, холодильника, посуды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И.Д. Озеранская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25.07.2023</w:t>
            </w:r>
          </w:p>
        </w:tc>
      </w:tr>
      <w:tr w:rsidR="00BC2F2C" w:rsidRPr="00BC2F2C">
        <w:trPr>
          <w:trHeight w:val="211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 ПО САДАМ: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66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206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27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ДОД ЦВР, на приобретение материалов для обустройства входа (ДОУ № 4)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М.В. Устинов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03.03.2023</w:t>
            </w:r>
          </w:p>
        </w:tc>
      </w:tr>
      <w:tr w:rsidR="00BC2F2C" w:rsidRPr="00BC2F2C">
        <w:trPr>
          <w:trHeight w:val="235"/>
        </w:trPr>
        <w:tc>
          <w:tcPr>
            <w:tcW w:w="38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С.Н. Зибаев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03.03.2023</w:t>
            </w:r>
          </w:p>
        </w:tc>
      </w:tr>
      <w:tr w:rsidR="00BC2F2C" w:rsidRPr="00BC2F2C">
        <w:trPr>
          <w:trHeight w:val="425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МОБУ ДОД ЦВР, на приобретение материалов и выполнение ремонтных работ в здании (ДОУ № 4)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Н.В. Продан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10.04.2023</w:t>
            </w:r>
          </w:p>
        </w:tc>
      </w:tr>
      <w:tr w:rsidR="00BC2F2C" w:rsidRPr="00BC2F2C" w:rsidTr="00BC2F2C">
        <w:trPr>
          <w:trHeight w:val="394"/>
        </w:trPr>
        <w:tc>
          <w:tcPr>
            <w:tcW w:w="3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 ПО ДОПОЛНИТЕЛЬНОМУ ОБРАЗОВАНИЮ: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F2C" w:rsidRPr="00BC2F2C" w:rsidTr="00BC2F2C">
        <w:trPr>
          <w:trHeight w:val="211"/>
        </w:trPr>
        <w:tc>
          <w:tcPr>
            <w:tcW w:w="3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8080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 ПО УПРАВЛЕНИЮ ОБРАЗОВАНИЯ: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8080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8080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8080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8080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206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УКСМ </w:t>
            </w:r>
          </w:p>
        </w:tc>
        <w:tc>
          <w:tcPr>
            <w:tcW w:w="1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21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разработку проектно-сметной документации на капитальный ремонт памятника землякам, погибшим в годы Великой Отечественной войны, в с. Игнатьевка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С.П. Кирпичева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</w:tc>
      </w:tr>
      <w:tr w:rsidR="00BC2F2C" w:rsidRPr="00BC2F2C">
        <w:trPr>
          <w:trHeight w:val="218"/>
        </w:trPr>
        <w:tc>
          <w:tcPr>
            <w:tcW w:w="38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А.Г. Кузнецов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</w:tc>
      </w:tr>
      <w:tr w:rsidR="00BC2F2C" w:rsidRPr="00BC2F2C">
        <w:trPr>
          <w:trHeight w:val="370"/>
        </w:trPr>
        <w:tc>
          <w:tcPr>
            <w:tcW w:w="38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А.В. Черникова 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</w:tc>
      </w:tr>
      <w:tr w:rsidR="00BC2F2C" w:rsidRPr="00BC2F2C">
        <w:trPr>
          <w:trHeight w:val="211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 УКСМ: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206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BC2F2C" w:rsidRPr="00BC2F2C">
        <w:trPr>
          <w:trHeight w:val="206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</w:pPr>
            <w:r w:rsidRPr="00BC2F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  <w:t>СПОРТ:</w:t>
            </w:r>
          </w:p>
        </w:tc>
        <w:tc>
          <w:tcPr>
            <w:tcW w:w="16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BC2F2C" w:rsidRPr="00BC2F2C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</w:rPr>
            </w:pPr>
          </w:p>
        </w:tc>
      </w:tr>
      <w:tr w:rsidR="00BC2F2C" w:rsidRPr="00BC2F2C">
        <w:trPr>
          <w:trHeight w:val="1169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муниципальную программу "Развитие физической культуры и спорта, укрепление общественного здоровья населения Пожарского муниципального округа" в кружок восточных единоборств "Киокусинкай" на участие в региональных соревнованиях по "Киокусинкай"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А.В. Головин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19.01.2023</w:t>
            </w:r>
          </w:p>
        </w:tc>
      </w:tr>
      <w:tr w:rsidR="00BC2F2C" w:rsidRPr="00BC2F2C">
        <w:trPr>
          <w:trHeight w:val="21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 ПО СПОРТУ: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F2C" w:rsidRPr="00BC2F2C">
        <w:trPr>
          <w:trHeight w:val="39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339966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339966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339966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2 700 000,00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339966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2 699 998,40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339966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0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C2F2C" w:rsidRPr="006E30E3" w:rsidRDefault="00BC2F2C" w:rsidP="00BC2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09B4" w:rsidRDefault="00E109B4" w:rsidP="00EC3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0E3" w:rsidRDefault="006E30E3" w:rsidP="00EC3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контроле в Думе до 1 июня 2024 года находится исполнение наказов избирателей депутату Кудрявцеву А.В., а именно: </w:t>
      </w:r>
      <w:r w:rsidRPr="006E30E3">
        <w:rPr>
          <w:rFonts w:ascii="Times New Roman" w:hAnsi="Times New Roman" w:cs="Times New Roman"/>
          <w:sz w:val="28"/>
          <w:szCs w:val="28"/>
        </w:rPr>
        <w:t>завершение устройства уличного освещения в селах Соболиный, Ясеневый, Красный Яр в рамках выполнения мероприятий по наказам избирателей на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0E3" w:rsidRDefault="006E30E3" w:rsidP="00EC3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F11" w:rsidRPr="00547F11" w:rsidRDefault="00547F11" w:rsidP="00547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47F11">
        <w:rPr>
          <w:rFonts w:ascii="Times New Roman" w:hAnsi="Times New Roman" w:cs="Times New Roman"/>
          <w:sz w:val="28"/>
          <w:szCs w:val="28"/>
        </w:rPr>
        <w:t>В прошлом году в Думу Пожарского муниципального округа обратилось рекордное количество жителей и организаций с письменными заявлениями – 68.</w:t>
      </w:r>
      <w:r>
        <w:rPr>
          <w:rFonts w:ascii="Times New Roman" w:hAnsi="Times New Roman" w:cs="Times New Roman"/>
          <w:sz w:val="28"/>
          <w:szCs w:val="28"/>
        </w:rPr>
        <w:t xml:space="preserve"> Все обращения  отработаны, обратившимся даны исчерпывающие ответы.</w:t>
      </w:r>
    </w:p>
    <w:p w:rsidR="00547F11" w:rsidRDefault="00547F11" w:rsidP="00547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D">
        <w:rPr>
          <w:rFonts w:ascii="Times New Roman" w:hAnsi="Times New Roman" w:cs="Times New Roman"/>
          <w:b/>
          <w:sz w:val="28"/>
          <w:szCs w:val="28"/>
        </w:rPr>
        <w:t>Обращения 2024 год</w:t>
      </w:r>
    </w:p>
    <w:tbl>
      <w:tblPr>
        <w:tblStyle w:val="a5"/>
        <w:tblW w:w="10064" w:type="dxa"/>
        <w:tblInd w:w="250" w:type="dxa"/>
        <w:tblLayout w:type="fixed"/>
        <w:tblLook w:val="04A0"/>
      </w:tblPr>
      <w:tblGrid>
        <w:gridCol w:w="567"/>
        <w:gridCol w:w="1559"/>
        <w:gridCol w:w="2127"/>
        <w:gridCol w:w="5811"/>
      </w:tblGrid>
      <w:tr w:rsidR="001A3EDC" w:rsidTr="001A3EDC">
        <w:tc>
          <w:tcPr>
            <w:tcW w:w="567" w:type="dxa"/>
          </w:tcPr>
          <w:p w:rsidR="001A3EDC" w:rsidRPr="00A70EEB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E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1A3EDC" w:rsidRPr="00A70EEB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1A3EDC" w:rsidRPr="00A70EEB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EEB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обратившихся</w:t>
            </w:r>
          </w:p>
        </w:tc>
        <w:tc>
          <w:tcPr>
            <w:tcW w:w="5811" w:type="dxa"/>
          </w:tcPr>
          <w:p w:rsidR="001A3EDC" w:rsidRPr="00A70EEB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EEB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обращения</w:t>
            </w:r>
          </w:p>
        </w:tc>
      </w:tr>
      <w:tr w:rsidR="001A3EDC" w:rsidTr="001A3EDC">
        <w:tc>
          <w:tcPr>
            <w:tcW w:w="567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69D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127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69D">
              <w:rPr>
                <w:rFonts w:ascii="Times New Roman" w:hAnsi="Times New Roman" w:cs="Times New Roman"/>
                <w:sz w:val="28"/>
                <w:szCs w:val="28"/>
              </w:rPr>
              <w:t xml:space="preserve">О незаконном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преобразовании в округ</w:t>
            </w:r>
          </w:p>
        </w:tc>
      </w:tr>
      <w:tr w:rsidR="001A3EDC" w:rsidTr="001A3EDC">
        <w:tc>
          <w:tcPr>
            <w:tcW w:w="567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6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69D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127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69D">
              <w:rPr>
                <w:rFonts w:ascii="Times New Roman" w:hAnsi="Times New Roman" w:cs="Times New Roman"/>
                <w:sz w:val="28"/>
                <w:szCs w:val="28"/>
              </w:rPr>
              <w:t>Об избрании делегатов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конференций</w:t>
            </w:r>
          </w:p>
        </w:tc>
      </w:tr>
      <w:tr w:rsidR="001A3EDC" w:rsidTr="001A3EDC">
        <w:tc>
          <w:tcPr>
            <w:tcW w:w="567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69D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127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69D">
              <w:rPr>
                <w:rFonts w:ascii="Times New Roman" w:hAnsi="Times New Roman" w:cs="Times New Roman"/>
                <w:sz w:val="28"/>
                <w:szCs w:val="28"/>
              </w:rPr>
              <w:t>Ниценко Н.Ф.</w:t>
            </w:r>
          </w:p>
        </w:tc>
        <w:tc>
          <w:tcPr>
            <w:tcW w:w="5811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возбуждении ходатайства на Почетный знак «Семейная доблесть»</w:t>
            </w:r>
          </w:p>
        </w:tc>
      </w:tr>
      <w:tr w:rsidR="001A3EDC" w:rsidTr="001A3EDC">
        <w:tc>
          <w:tcPr>
            <w:tcW w:w="567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6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ТОС «Лучегорск 4-10»</w:t>
            </w:r>
          </w:p>
        </w:tc>
      </w:tr>
      <w:tr w:rsidR="001A3EDC" w:rsidTr="001A3EDC">
        <w:tc>
          <w:tcPr>
            <w:tcW w:w="567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69D">
              <w:rPr>
                <w:rFonts w:ascii="Times New Roman" w:hAnsi="Times New Roman" w:cs="Times New Roman"/>
                <w:sz w:val="28"/>
                <w:szCs w:val="28"/>
              </w:rPr>
              <w:t>10.01. 2023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информации по ТОС</w:t>
            </w:r>
          </w:p>
        </w:tc>
      </w:tr>
      <w:tr w:rsidR="001A3EDC" w:rsidTr="001A3EDC">
        <w:tc>
          <w:tcPr>
            <w:tcW w:w="567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6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1A3EDC" w:rsidRPr="009D669D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69D"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информации об удовлетворенности граждан услугами</w:t>
            </w:r>
          </w:p>
        </w:tc>
      </w:tr>
      <w:tr w:rsidR="001A3EDC" w:rsidTr="001A3EDC">
        <w:tc>
          <w:tcPr>
            <w:tcW w:w="567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A2"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 к обращению от 09.01.2023</w:t>
            </w:r>
          </w:p>
        </w:tc>
      </w:tr>
      <w:tr w:rsidR="001A3EDC" w:rsidTr="001A3EDC">
        <w:tc>
          <w:tcPr>
            <w:tcW w:w="567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F02A2">
              <w:rPr>
                <w:rFonts w:ascii="Times New Roman" w:hAnsi="Times New Roman" w:cs="Times New Roman"/>
                <w:sz w:val="28"/>
                <w:szCs w:val="28"/>
              </w:rPr>
              <w:t>.01.2023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 к обращению от 09.01.2023</w:t>
            </w:r>
          </w:p>
        </w:tc>
      </w:tr>
      <w:tr w:rsidR="001A3EDC" w:rsidTr="001A3EDC">
        <w:tc>
          <w:tcPr>
            <w:tcW w:w="567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2127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 И.М.</w:t>
            </w:r>
          </w:p>
        </w:tc>
        <w:tc>
          <w:tcPr>
            <w:tcW w:w="5811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тяжелом финансовом положении МУП «Лидер»</w:t>
            </w:r>
          </w:p>
        </w:tc>
      </w:tr>
      <w:tr w:rsidR="001A3EDC" w:rsidTr="001A3EDC">
        <w:tc>
          <w:tcPr>
            <w:tcW w:w="567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</w:p>
        </w:tc>
        <w:tc>
          <w:tcPr>
            <w:tcW w:w="2127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Щербань Е.И.</w:t>
            </w:r>
          </w:p>
        </w:tc>
        <w:tc>
          <w:tcPr>
            <w:tcW w:w="5811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нарушениях при присвоении звания Почетный гражданин Лучегорска (Иваненко)</w:t>
            </w:r>
          </w:p>
        </w:tc>
      </w:tr>
      <w:tr w:rsidR="001A3EDC" w:rsidTr="001A3EDC">
        <w:tc>
          <w:tcPr>
            <w:tcW w:w="567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2127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Альбертовский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А.А.</w:t>
            </w:r>
          </w:p>
        </w:tc>
        <w:tc>
          <w:tcPr>
            <w:tcW w:w="5811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устройстве водопропускной трубы в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Совхоз Пожарский от фед. трассы на ул. Опытнопольскую</w:t>
            </w:r>
          </w:p>
        </w:tc>
      </w:tr>
      <w:tr w:rsidR="001A3EDC" w:rsidTr="001A3EDC">
        <w:tc>
          <w:tcPr>
            <w:tcW w:w="567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559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</w:p>
        </w:tc>
        <w:tc>
          <w:tcPr>
            <w:tcW w:w="2127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А.А.</w:t>
            </w:r>
          </w:p>
        </w:tc>
        <w:tc>
          <w:tcPr>
            <w:tcW w:w="5811" w:type="dxa"/>
          </w:tcPr>
          <w:p w:rsidR="001A3EDC" w:rsidRPr="00BF02A2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даты образования                          с. Новостройка</w:t>
            </w:r>
          </w:p>
        </w:tc>
      </w:tr>
      <w:tr w:rsidR="001A3EDC" w:rsidTr="001A3EDC">
        <w:tc>
          <w:tcPr>
            <w:tcW w:w="567" w:type="dxa"/>
          </w:tcPr>
          <w:p w:rsidR="001A3EDC" w:rsidRPr="00F66C55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55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1559" w:type="dxa"/>
          </w:tcPr>
          <w:p w:rsidR="001A3EDC" w:rsidRPr="00F66C55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F66C55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Досудебное заявление по ТОС</w:t>
            </w:r>
          </w:p>
        </w:tc>
      </w:tr>
      <w:tr w:rsidR="001A3EDC" w:rsidTr="001A3EDC">
        <w:tc>
          <w:tcPr>
            <w:tcW w:w="567" w:type="dxa"/>
          </w:tcPr>
          <w:p w:rsidR="001A3EDC" w:rsidRPr="00F66C55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59" w:type="dxa"/>
          </w:tcPr>
          <w:p w:rsidR="001A3EDC" w:rsidRPr="00F66C55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03.02.2023</w:t>
            </w:r>
          </w:p>
        </w:tc>
        <w:tc>
          <w:tcPr>
            <w:tcW w:w="2127" w:type="dxa"/>
          </w:tcPr>
          <w:p w:rsidR="001A3EDC" w:rsidRPr="00F66C55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МОБУ СОШ № 1</w:t>
            </w:r>
          </w:p>
        </w:tc>
        <w:tc>
          <w:tcPr>
            <w:tcW w:w="5811" w:type="dxa"/>
          </w:tcPr>
          <w:p w:rsidR="001A3EDC" w:rsidRPr="00F66C55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начислении заработной платы</w:t>
            </w:r>
          </w:p>
        </w:tc>
      </w:tr>
      <w:tr w:rsidR="001A3EDC" w:rsidTr="001A3EDC">
        <w:tc>
          <w:tcPr>
            <w:tcW w:w="567" w:type="dxa"/>
          </w:tcPr>
          <w:p w:rsidR="001A3EDC" w:rsidRPr="00F66C55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59" w:type="dxa"/>
          </w:tcPr>
          <w:p w:rsidR="001A3EDC" w:rsidRPr="00F66C55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F66C55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образованию ТОСа</w:t>
            </w:r>
          </w:p>
        </w:tc>
      </w:tr>
      <w:tr w:rsidR="001A3EDC" w:rsidTr="001A3EDC">
        <w:tc>
          <w:tcPr>
            <w:tcW w:w="567" w:type="dxa"/>
          </w:tcPr>
          <w:p w:rsidR="001A3EDC" w:rsidRPr="00F66C55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59" w:type="dxa"/>
          </w:tcPr>
          <w:p w:rsidR="001A3EDC" w:rsidRPr="00F66C55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образованию ТОСа</w:t>
            </w:r>
          </w:p>
        </w:tc>
      </w:tr>
      <w:tr w:rsidR="001A3EDC" w:rsidTr="001A3EDC">
        <w:tc>
          <w:tcPr>
            <w:tcW w:w="567" w:type="dxa"/>
          </w:tcPr>
          <w:p w:rsidR="001A3EDC" w:rsidRPr="007207F3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59" w:type="dxa"/>
          </w:tcPr>
          <w:p w:rsidR="001A3EDC" w:rsidRPr="007207F3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F3"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образованию ТОСа</w:t>
            </w:r>
          </w:p>
        </w:tc>
      </w:tr>
      <w:tr w:rsidR="001A3EDC" w:rsidTr="001A3EDC">
        <w:tc>
          <w:tcPr>
            <w:tcW w:w="567" w:type="dxa"/>
          </w:tcPr>
          <w:p w:rsidR="001A3EDC" w:rsidRPr="007207F3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F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59" w:type="dxa"/>
          </w:tcPr>
          <w:p w:rsidR="001A3EDC" w:rsidRPr="007207F3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F3">
              <w:rPr>
                <w:rFonts w:ascii="Times New Roman" w:hAnsi="Times New Roman" w:cs="Times New Roman"/>
                <w:sz w:val="28"/>
                <w:szCs w:val="28"/>
              </w:rPr>
              <w:t>02.03.2023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7207F3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Жалоба на председателя конкурсной комиссии Бороденко В.А. и руководителя аппарата Кравченко Т.А.</w:t>
            </w:r>
          </w:p>
        </w:tc>
      </w:tr>
      <w:tr w:rsidR="001A3EDC" w:rsidTr="001A3EDC">
        <w:tc>
          <w:tcPr>
            <w:tcW w:w="567" w:type="dxa"/>
          </w:tcPr>
          <w:p w:rsidR="001A3EDC" w:rsidRPr="007207F3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59" w:type="dxa"/>
          </w:tcPr>
          <w:p w:rsidR="001A3EDC" w:rsidRPr="007207F3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F3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2127" w:type="dxa"/>
          </w:tcPr>
          <w:p w:rsidR="001A3EDC" w:rsidRPr="007207F3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Швецовых</w:t>
            </w:r>
          </w:p>
        </w:tc>
        <w:tc>
          <w:tcPr>
            <w:tcW w:w="5811" w:type="dxa"/>
          </w:tcPr>
          <w:p w:rsidR="001A3EDC" w:rsidRPr="007207F3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на «Семейную доблесть»</w:t>
            </w:r>
          </w:p>
        </w:tc>
      </w:tr>
      <w:tr w:rsidR="001A3EDC" w:rsidTr="001A3EDC">
        <w:tc>
          <w:tcPr>
            <w:tcW w:w="567" w:type="dxa"/>
          </w:tcPr>
          <w:p w:rsidR="001A3EDC" w:rsidRPr="007207F3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F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559" w:type="dxa"/>
          </w:tcPr>
          <w:p w:rsidR="001A3EDC" w:rsidRPr="007207F3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2127" w:type="dxa"/>
          </w:tcPr>
          <w:p w:rsidR="001A3EDC" w:rsidRPr="007207F3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МОБУ СОШ № 2</w:t>
            </w:r>
          </w:p>
        </w:tc>
        <w:tc>
          <w:tcPr>
            <w:tcW w:w="5811" w:type="dxa"/>
          </w:tcPr>
          <w:p w:rsidR="001A3EDC" w:rsidRPr="009A6B46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содействия в определении места проведения выпускного</w:t>
            </w:r>
          </w:p>
        </w:tc>
      </w:tr>
      <w:tr w:rsidR="001A3EDC" w:rsidTr="001A3EDC">
        <w:tc>
          <w:tcPr>
            <w:tcW w:w="567" w:type="dxa"/>
          </w:tcPr>
          <w:p w:rsidR="001A3EDC" w:rsidRPr="009A6B46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559" w:type="dxa"/>
          </w:tcPr>
          <w:p w:rsidR="001A3EDC" w:rsidRPr="009A6B46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46">
              <w:rPr>
                <w:rFonts w:ascii="Times New Roman" w:hAnsi="Times New Roman" w:cs="Times New Roman"/>
                <w:sz w:val="28"/>
                <w:szCs w:val="28"/>
              </w:rPr>
              <w:t>21.03.2023</w:t>
            </w:r>
          </w:p>
        </w:tc>
        <w:tc>
          <w:tcPr>
            <w:tcW w:w="2127" w:type="dxa"/>
          </w:tcPr>
          <w:p w:rsidR="001A3EDC" w:rsidRPr="009A6B46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Н.В.</w:t>
            </w:r>
          </w:p>
        </w:tc>
        <w:tc>
          <w:tcPr>
            <w:tcW w:w="5811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обследовании территории по адресу</w:t>
            </w:r>
          </w:p>
          <w:p w:rsidR="001A3EDC" w:rsidRPr="009A6B46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Губерово ул. Комсомольская 2 для выяснения причины затопления огородов</w:t>
            </w:r>
          </w:p>
        </w:tc>
      </w:tr>
      <w:tr w:rsidR="001A3EDC" w:rsidTr="001A3EDC">
        <w:tc>
          <w:tcPr>
            <w:tcW w:w="567" w:type="dxa"/>
          </w:tcPr>
          <w:p w:rsidR="001A3EDC" w:rsidRPr="009A6B46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4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559" w:type="dxa"/>
          </w:tcPr>
          <w:p w:rsidR="001A3EDC" w:rsidRPr="009A6B46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46"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  <w:tc>
          <w:tcPr>
            <w:tcW w:w="2127" w:type="dxa"/>
          </w:tcPr>
          <w:p w:rsidR="001A3EDC" w:rsidRPr="009A6B46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46">
              <w:rPr>
                <w:rFonts w:ascii="Times New Roman" w:hAnsi="Times New Roman" w:cs="Times New Roman"/>
                <w:sz w:val="28"/>
                <w:szCs w:val="28"/>
              </w:rPr>
              <w:t xml:space="preserve">Арендаторы нежилых помещений </w:t>
            </w:r>
          </w:p>
        </w:tc>
        <w:tc>
          <w:tcPr>
            <w:tcW w:w="5811" w:type="dxa"/>
          </w:tcPr>
          <w:p w:rsidR="001A3EDC" w:rsidRPr="009A6B46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46">
              <w:rPr>
                <w:rFonts w:ascii="Times New Roman" w:hAnsi="Times New Roman" w:cs="Times New Roman"/>
                <w:sz w:val="28"/>
                <w:szCs w:val="28"/>
              </w:rPr>
              <w:t>Об обследовании нежилых помещений и проведении капитального ремонта</w:t>
            </w:r>
          </w:p>
        </w:tc>
      </w:tr>
      <w:tr w:rsidR="001A3EDC" w:rsidTr="001A3EDC">
        <w:tc>
          <w:tcPr>
            <w:tcW w:w="567" w:type="dxa"/>
          </w:tcPr>
          <w:p w:rsidR="001A3EDC" w:rsidRPr="009A6B46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559" w:type="dxa"/>
          </w:tcPr>
          <w:p w:rsidR="001A3EDC" w:rsidRPr="009A6B46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46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</w:tc>
        <w:tc>
          <w:tcPr>
            <w:tcW w:w="2127" w:type="dxa"/>
          </w:tcPr>
          <w:p w:rsidR="001A3EDC" w:rsidRPr="009A6B46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46"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9A6B46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B46">
              <w:rPr>
                <w:rFonts w:ascii="Times New Roman" w:hAnsi="Times New Roman" w:cs="Times New Roman"/>
                <w:sz w:val="28"/>
                <w:szCs w:val="28"/>
              </w:rPr>
              <w:t>Об отмене решения об образовании Пожарского муниципального округа</w:t>
            </w:r>
          </w:p>
        </w:tc>
      </w:tr>
      <w:tr w:rsidR="001A3EDC" w:rsidTr="001A3EDC">
        <w:tc>
          <w:tcPr>
            <w:tcW w:w="56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50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501"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501"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501">
              <w:rPr>
                <w:rFonts w:ascii="Times New Roman" w:hAnsi="Times New Roman" w:cs="Times New Roman"/>
                <w:sz w:val="28"/>
                <w:szCs w:val="28"/>
              </w:rPr>
              <w:t>Административный иск</w:t>
            </w:r>
          </w:p>
        </w:tc>
      </w:tr>
      <w:tr w:rsidR="001A3EDC" w:rsidTr="001A3EDC">
        <w:tc>
          <w:tcPr>
            <w:tcW w:w="56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С.К.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изготовлении технической документации на помещения 4-10а</w:t>
            </w:r>
          </w:p>
        </w:tc>
      </w:tr>
      <w:tr w:rsidR="001A3EDC" w:rsidTr="001A3EDC">
        <w:tc>
          <w:tcPr>
            <w:tcW w:w="56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запрете эксплуатации проектов строительства набережной</w:t>
            </w:r>
          </w:p>
        </w:tc>
      </w:tr>
      <w:tr w:rsidR="001A3EDC" w:rsidTr="001A3EDC">
        <w:tc>
          <w:tcPr>
            <w:tcW w:w="56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МОБУ СОШ № 1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плохом питании  детей в школьной столовой</w:t>
            </w:r>
          </w:p>
        </w:tc>
      </w:tr>
      <w:tr w:rsidR="001A3EDC" w:rsidTr="001A3EDC">
        <w:tc>
          <w:tcPr>
            <w:tcW w:w="56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Задорожный А.Б.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на установлении границ ТОСа</w:t>
            </w:r>
          </w:p>
        </w:tc>
      </w:tr>
      <w:tr w:rsidR="001A3EDC" w:rsidTr="001A3EDC">
        <w:tc>
          <w:tcPr>
            <w:tcW w:w="56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Е.И.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незаконности проведения проверки питания в МОБУ СОШ № 1</w:t>
            </w:r>
          </w:p>
        </w:tc>
      </w:tr>
      <w:tr w:rsidR="001A3EDC" w:rsidTr="001A3EDC">
        <w:tc>
          <w:tcPr>
            <w:tcW w:w="56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поддержке ООО Фирма «Губко Феникс»</w:t>
            </w:r>
          </w:p>
        </w:tc>
      </w:tr>
      <w:tr w:rsidR="001A3EDC" w:rsidTr="001A3EDC">
        <w:tc>
          <w:tcPr>
            <w:tcW w:w="56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Долгая А.С.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спиле дерева по адресу с. Пожарское, ул. Партизанская, 51</w:t>
            </w:r>
          </w:p>
        </w:tc>
      </w:tr>
      <w:tr w:rsidR="001A3EDC" w:rsidTr="001A3EDC">
        <w:tc>
          <w:tcPr>
            <w:tcW w:w="56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детского сада</w:t>
            </w:r>
          </w:p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№ 8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оказании содействия в спиле деревьев на территории детского сада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              с. Федосьевка и Бурлит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длительных по времени и частых отключениях без предупреждения от электроснабжения сел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А.С.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спонсорской помощи детскому саду в селе Новостройка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пресечении демонтажа ангара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пресечении демонтажа ангара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Нижник Е.П.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прокладке дороги к земельному участку в ИЖС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А.А.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даты образования с. Новостройка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 Нагорное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освещении улиц в селе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</w:t>
            </w:r>
          </w:p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Новостройка 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помощи в ремонте пола в младшей группе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Бобровских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ходатайстве о награждении знаком «Семейная доблесть»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решения по гребной базе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Олейникова Н.С.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решения по ТОСу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Альбертовский А.А.</w:t>
            </w:r>
          </w:p>
        </w:tc>
        <w:tc>
          <w:tcPr>
            <w:tcW w:w="5811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устройстве водопропускной трубы на пересечении гос. трассы и ул. Опытнопольской в</w:t>
            </w:r>
          </w:p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Совхоз Пожарский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ул. 50 лет ВЛКСМ с. Пожарское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ремонте дороги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В.М.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Кассационная жалоба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 жителей улицы Первостроителей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ТОС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Олейникова Н.С.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границы территории ТОС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В.И.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септика в МОБУ ООШ № 12 (с. Федосьевка)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Артюхов А.И.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на «Семейную доблесть»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Колобова В.И.</w:t>
            </w:r>
          </w:p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Колобова Л.И.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ремонте дорожного покрытия (парадный вход в ДТС «Сорванец»)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Альбертовский А.А.</w:t>
            </w:r>
          </w:p>
        </w:tc>
        <w:tc>
          <w:tcPr>
            <w:tcW w:w="5811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устройстве съездов в федеральной трассы в</w:t>
            </w:r>
          </w:p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с. Совхоз Пожарский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А.В.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проверки по жалобе родителей МОБУ СОШ № 4 6 «В» класс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Владельцы земельных участков</w:t>
            </w:r>
          </w:p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Благовещенка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обслуживании дороги в Благовещенку в зимний период. О движении рейсового автобуса в осенне-зимний период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03.11.2023 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Могильникова О.Ю.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содействия в установлении запрета на стоянку в районе школы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учеников МОБУ СОШ № 4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в поддержку учителя физкультуры Татаринцевой И.И.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МОБУ СОШ № 1 Тарасенко М.В.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помощи в ремонте канализационной системы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Банин В.С.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устройстве освещения в с. Пожарское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детского сада</w:t>
            </w:r>
          </w:p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протекании кровли на здании детского сада и замены асфальтового покрытия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Скажутин С.А.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содействии в капитальном ремонте станции биологической очистки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20.11.2023</w:t>
            </w:r>
          </w:p>
        </w:tc>
        <w:tc>
          <w:tcPr>
            <w:tcW w:w="212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</w:p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Верхний Перевал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содействия в ремонте ноутбука для сельского клуба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4-21,29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отсыпке и очистке съезда к домам, демонтаже шлагбаума у дома № 21 4 микрорайона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Пионка И.А.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подъезду к земельному участку в с. Красный Яр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В.И.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проверке муниципального контракта па уборку и очистку от снега проезжей части и тротуаров во втором микрорайоне пгт Лучегорск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А.В.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особенностях регулирования земельных и градостроительных отношений в ряде территорий Пожарского муниципального округа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Кирпичева С.П.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содействия в решении вопроса строительства полигона ТКО на территории Пожарского муниципального округа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Мозгунов А.Г.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на «Семейную доблесть»</w:t>
            </w:r>
          </w:p>
        </w:tc>
      </w:tr>
      <w:tr w:rsidR="001A3EDC" w:rsidTr="001A3EDC">
        <w:tc>
          <w:tcPr>
            <w:tcW w:w="567" w:type="dxa"/>
          </w:tcPr>
          <w:p w:rsidR="001A3EDC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1559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2127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Скажутин С.А.</w:t>
            </w:r>
          </w:p>
        </w:tc>
        <w:tc>
          <w:tcPr>
            <w:tcW w:w="5811" w:type="dxa"/>
          </w:tcPr>
          <w:p w:rsidR="001A3EDC" w:rsidRPr="00AD3501" w:rsidRDefault="001A3EDC" w:rsidP="00E4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помощи в капитальном ремонте станции биологической очистки хозяйственно-бытовых сточных вод пгт Лучегорск</w:t>
            </w:r>
          </w:p>
        </w:tc>
      </w:tr>
    </w:tbl>
    <w:p w:rsidR="001A3EDC" w:rsidRDefault="001A3EDC" w:rsidP="001A3E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43" w:rsidRDefault="00F07DF5" w:rsidP="00EC3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преобразованием в округ и переходом на официальный сайт округа, в целях соблюдения принципов гласности и преемственности деятельности Думы работа представительного органа в 2023 году одновременно освещалась на официальных сайтах  администрации Пожарского муниципального района и администрации Пожарского муниципального округа в разделах «Дума Пожарского муниципального района» и «Дума Пожарского муниципального округа». </w:t>
      </w:r>
      <w:r w:rsidR="006C0EEC">
        <w:rPr>
          <w:rFonts w:ascii="Times New Roman" w:hAnsi="Times New Roman" w:cs="Times New Roman"/>
          <w:sz w:val="28"/>
          <w:szCs w:val="28"/>
        </w:rPr>
        <w:t>За короткий период с</w:t>
      </w:r>
      <w:r>
        <w:rPr>
          <w:rFonts w:ascii="Times New Roman" w:hAnsi="Times New Roman" w:cs="Times New Roman"/>
          <w:sz w:val="28"/>
          <w:szCs w:val="28"/>
        </w:rPr>
        <w:t xml:space="preserve">айт </w:t>
      </w:r>
      <w:r w:rsidR="006C0EEC">
        <w:rPr>
          <w:rFonts w:ascii="Times New Roman" w:hAnsi="Times New Roman" w:cs="Times New Roman"/>
          <w:sz w:val="28"/>
          <w:szCs w:val="28"/>
        </w:rPr>
        <w:t>Думы Пожарского муниципального округа сформирован в полном объеме и ведется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09 февраля 2009 года № 8-ФЗ «О</w:t>
      </w:r>
      <w:r w:rsidRPr="00F07DF5">
        <w:rPr>
          <w:rFonts w:ascii="Times New Roman" w:hAnsi="Times New Roman" w:cs="Times New Roman"/>
          <w:sz w:val="28"/>
          <w:szCs w:val="28"/>
        </w:rPr>
        <w:t>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55043">
        <w:rPr>
          <w:rFonts w:ascii="Times New Roman" w:hAnsi="Times New Roman" w:cs="Times New Roman"/>
          <w:sz w:val="28"/>
          <w:szCs w:val="28"/>
        </w:rPr>
        <w:t xml:space="preserve"> На указанных сайтах, в том числе, было размещено по 35 статей о деятельности Думы Пожарского муниципального округа. </w:t>
      </w:r>
    </w:p>
    <w:p w:rsidR="00591173" w:rsidRDefault="00591173" w:rsidP="00EC3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информация о деятельности Думы Пожарского муниципального округа освещалась в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, в газете «Победа», выходила в форме пресс-релизов на официальном сайте Законодательного Собрания Приморского края.</w:t>
      </w:r>
    </w:p>
    <w:p w:rsidR="00C728A0" w:rsidRDefault="00C728A0" w:rsidP="00C72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необходимо:</w:t>
      </w:r>
    </w:p>
    <w:p w:rsidR="00C728A0" w:rsidRPr="008E7079" w:rsidRDefault="00C728A0" w:rsidP="00C72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079">
        <w:rPr>
          <w:rFonts w:ascii="Times New Roman" w:hAnsi="Times New Roman" w:cs="Times New Roman"/>
          <w:sz w:val="28"/>
          <w:szCs w:val="28"/>
        </w:rPr>
        <w:t>продолжить работу по формированию муниципальной нормативной правовой базы: осуществлять контроль за содержанием и качеством муниципальных нормативных правовых актов, в том числе Устава Пожарского муниципального округа, на предмет их соответствия действующему законодательству;</w:t>
      </w:r>
    </w:p>
    <w:p w:rsidR="00C728A0" w:rsidRPr="008E7079" w:rsidRDefault="00C728A0" w:rsidP="00C72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 xml:space="preserve">- завершить работу по признанию утратившей силу нормативной правовой базы Пожарского муниципального района; </w:t>
      </w:r>
    </w:p>
    <w:p w:rsidR="00C728A0" w:rsidRPr="008E7079" w:rsidRDefault="00C728A0" w:rsidP="00C72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>- постоянно проводить анализ социально-экономической обстановки Пожарского муниципального округа, исполнения муниципальных целевых программ, принимать на заседаниях Думы Пожарского муниципального округа рекомендации по повышению эффективности исполнения органами местного самоуправления и должностными лицами местного самоуправления полномочий по решению вопросов местного значения, направленных на социально-экономическое развитие Пожарского муниципального округа;</w:t>
      </w:r>
    </w:p>
    <w:p w:rsidR="00C728A0" w:rsidRPr="008E7079" w:rsidRDefault="00C728A0" w:rsidP="00C72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>- совершенствовать деятельность, направленную на увеличение доходной части бюджета Пожарского муниципального округа за счет собственных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8A0" w:rsidRPr="008E7079" w:rsidRDefault="00C728A0" w:rsidP="00C72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lastRenderedPageBreak/>
        <w:t>- поддерживать инструменты общественного контроля за качеством и сроками выполнения конкретных работ и муниципальных услуг, оказываемых населе</w:t>
      </w:r>
      <w:r>
        <w:rPr>
          <w:rFonts w:ascii="Times New Roman" w:hAnsi="Times New Roman" w:cs="Times New Roman"/>
          <w:sz w:val="28"/>
          <w:szCs w:val="28"/>
        </w:rPr>
        <w:t>нию муниципальными учреждениями;</w:t>
      </w:r>
    </w:p>
    <w:p w:rsidR="00C728A0" w:rsidRPr="008E7079" w:rsidRDefault="00C728A0" w:rsidP="00C72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взаимодействовать с консультативными органами</w:t>
      </w:r>
      <w:r w:rsidRPr="008E7079">
        <w:rPr>
          <w:rFonts w:ascii="Times New Roman" w:hAnsi="Times New Roman" w:cs="Times New Roman"/>
          <w:sz w:val="28"/>
          <w:szCs w:val="28"/>
        </w:rPr>
        <w:t>;</w:t>
      </w:r>
    </w:p>
    <w:p w:rsidR="00C728A0" w:rsidRPr="008E7079" w:rsidRDefault="00C728A0" w:rsidP="00C72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>- вести активную работу с избирателями на своих избирательных округах;</w:t>
      </w:r>
    </w:p>
    <w:p w:rsidR="00C728A0" w:rsidRPr="008E7079" w:rsidRDefault="00C728A0" w:rsidP="00C72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079">
        <w:rPr>
          <w:rFonts w:ascii="Times New Roman" w:hAnsi="Times New Roman" w:cs="Times New Roman"/>
          <w:sz w:val="28"/>
          <w:szCs w:val="28"/>
        </w:rPr>
        <w:t>- продолжить работу по своевременному размещению на официальном сайте администрации Пожарского муниципального округа в разделе «Дума» принятые решения, информацию о деятельности Думы Пожарского муниципального округа в соответствии с требованиями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728A0" w:rsidRPr="00591173" w:rsidRDefault="00C728A0" w:rsidP="00EC3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8A0" w:rsidRPr="00591173" w:rsidSect="004B2102">
      <w:footerReference w:type="default" r:id="rId8"/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F3F" w:rsidRDefault="007B6F3F" w:rsidP="00CA1C93">
      <w:pPr>
        <w:spacing w:after="0" w:line="240" w:lineRule="auto"/>
      </w:pPr>
      <w:r>
        <w:separator/>
      </w:r>
    </w:p>
  </w:endnote>
  <w:endnote w:type="continuationSeparator" w:id="1">
    <w:p w:rsidR="007B6F3F" w:rsidRDefault="007B6F3F" w:rsidP="00CA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8074"/>
      <w:docPartObj>
        <w:docPartGallery w:val="Page Numbers (Bottom of Page)"/>
        <w:docPartUnique/>
      </w:docPartObj>
    </w:sdtPr>
    <w:sdtContent>
      <w:p w:rsidR="009A5AE7" w:rsidRDefault="00666505">
        <w:pPr>
          <w:pStyle w:val="a7"/>
          <w:jc w:val="right"/>
        </w:pPr>
        <w:r>
          <w:fldChar w:fldCharType="begin"/>
        </w:r>
        <w:r w:rsidR="006E3234">
          <w:instrText xml:space="preserve"> PAGE   \* MERGEFORMAT </w:instrText>
        </w:r>
        <w:r>
          <w:fldChar w:fldCharType="separate"/>
        </w:r>
        <w:r w:rsidR="004B2102">
          <w:rPr>
            <w:noProof/>
          </w:rPr>
          <w:t>5</w:t>
        </w:r>
        <w:r>
          <w:fldChar w:fldCharType="end"/>
        </w:r>
      </w:p>
    </w:sdtContent>
  </w:sdt>
  <w:p w:rsidR="009A5AE7" w:rsidRDefault="007B6F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F3F" w:rsidRDefault="007B6F3F" w:rsidP="00CA1C93">
      <w:pPr>
        <w:spacing w:after="0" w:line="240" w:lineRule="auto"/>
      </w:pPr>
      <w:r>
        <w:separator/>
      </w:r>
    </w:p>
  </w:footnote>
  <w:footnote w:type="continuationSeparator" w:id="1">
    <w:p w:rsidR="007B6F3F" w:rsidRDefault="007B6F3F" w:rsidP="00CA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76D"/>
    <w:rsid w:val="001A3EDC"/>
    <w:rsid w:val="004B2102"/>
    <w:rsid w:val="00547F11"/>
    <w:rsid w:val="00591173"/>
    <w:rsid w:val="005B4A16"/>
    <w:rsid w:val="00666505"/>
    <w:rsid w:val="006C0EEC"/>
    <w:rsid w:val="006E30E3"/>
    <w:rsid w:val="006E3234"/>
    <w:rsid w:val="00707EFD"/>
    <w:rsid w:val="00747ECC"/>
    <w:rsid w:val="007B6F3F"/>
    <w:rsid w:val="007E776D"/>
    <w:rsid w:val="00824952"/>
    <w:rsid w:val="0083153D"/>
    <w:rsid w:val="008B31B8"/>
    <w:rsid w:val="009064A2"/>
    <w:rsid w:val="00B118FD"/>
    <w:rsid w:val="00B55043"/>
    <w:rsid w:val="00BC2F2C"/>
    <w:rsid w:val="00C4272E"/>
    <w:rsid w:val="00C42C76"/>
    <w:rsid w:val="00C728A0"/>
    <w:rsid w:val="00CA1C93"/>
    <w:rsid w:val="00DE484A"/>
    <w:rsid w:val="00DF2D8F"/>
    <w:rsid w:val="00E109B4"/>
    <w:rsid w:val="00E7127B"/>
    <w:rsid w:val="00EC3545"/>
    <w:rsid w:val="00F07DF5"/>
    <w:rsid w:val="00FD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545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C4272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547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7"/>
    <w:uiPriority w:val="99"/>
    <w:locked/>
    <w:rsid w:val="00C728A0"/>
    <w:rPr>
      <w:sz w:val="24"/>
      <w:szCs w:val="24"/>
    </w:rPr>
  </w:style>
  <w:style w:type="paragraph" w:styleId="a7">
    <w:name w:val="footer"/>
    <w:basedOn w:val="a"/>
    <w:link w:val="a6"/>
    <w:uiPriority w:val="99"/>
    <w:unhideWhenUsed/>
    <w:rsid w:val="00C728A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Нижний колонтитул Знак1"/>
    <w:basedOn w:val="a0"/>
    <w:link w:val="a7"/>
    <w:uiPriority w:val="99"/>
    <w:semiHidden/>
    <w:rsid w:val="00C72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2024-04-26T23:37:00Z</cp:lastPrinted>
  <dcterms:created xsi:type="dcterms:W3CDTF">2024-04-14T23:50:00Z</dcterms:created>
  <dcterms:modified xsi:type="dcterms:W3CDTF">2024-04-26T23:38:00Z</dcterms:modified>
</cp:coreProperties>
</file>