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07.02.2011 N 6-ФЗ</w:t>
              <w:br/>
              <w:t xml:space="preserve">(ред. от 31.07.2023)</w:t>
              <w:br/>
              <w:t xml:space="preserve">"Об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28.05.2024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7 февраля 2011 года</w:t>
            </w:r>
          </w:p>
        </w:tc>
        <w:tc>
          <w:tcPr>
            <w:tcW w:w="5103" w:type="dxa"/>
            <w:tcBorders>
              <w:top w:val="nil"/>
              <w:left w:val="nil"/>
              <w:bottom w:val="nil"/>
              <w:right w:val="nil"/>
            </w:tcBorders>
          </w:tcPr>
          <w:p>
            <w:pPr>
              <w:pStyle w:val="0"/>
              <w:jc w:val="right"/>
            </w:pPr>
            <w:r>
              <w:rPr>
                <w:sz w:val="20"/>
              </w:rPr>
              <w:t xml:space="preserve">N 6-ФЗ</w:t>
            </w:r>
          </w:p>
        </w:tc>
      </w:tr>
    </w:tbl>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ОБ ОБЩИХ ПРИНЦИПАХ</w:t>
      </w:r>
    </w:p>
    <w:p>
      <w:pPr>
        <w:pStyle w:val="2"/>
        <w:jc w:val="center"/>
      </w:pPr>
      <w:r>
        <w:rPr>
          <w:sz w:val="20"/>
        </w:rPr>
        <w:t xml:space="preserve">ОРГАНИЗАЦИИ И ДЕЯТЕЛЬНОСТИ КОНТРОЛЬНО-СЧЕТНЫХ ОРГАНОВ</w:t>
      </w:r>
    </w:p>
    <w:p>
      <w:pPr>
        <w:pStyle w:val="2"/>
        <w:jc w:val="center"/>
      </w:pPr>
      <w:r>
        <w:rPr>
          <w:sz w:val="20"/>
        </w:rPr>
        <w:t xml:space="preserve">СУБЪЕКТОВ РОССИЙСКОЙ ФЕДЕРАЦИИ, ФЕДЕРАЛЬНЫХ ТЕРРИТОРИЙ</w:t>
      </w:r>
    </w:p>
    <w:p>
      <w:pPr>
        <w:pStyle w:val="2"/>
        <w:jc w:val="center"/>
      </w:pPr>
      <w:r>
        <w:rPr>
          <w:sz w:val="20"/>
        </w:rPr>
        <w:t xml:space="preserve">И МУНИЦИПАЛЬНЫХ ОБРАЗОВАНИЙ</w:t>
      </w:r>
    </w:p>
    <w:p>
      <w:pPr>
        <w:pStyle w:val="0"/>
        <w:ind w:firstLine="540"/>
        <w:jc w:val="both"/>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28 января 2011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2 февраля 2011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02.07.2013 </w:t>
            </w:r>
            <w:hyperlink w:history="0" r:id="rId7" w:tooltip="Федеральный закон от 02.07.2013 N 185-ФЗ (ред. от 12.12.2023)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N 185-ФЗ</w:t>
              </w:r>
            </w:hyperlink>
            <w:r>
              <w:rPr>
                <w:sz w:val="20"/>
                <w:color w:val="392c69"/>
              </w:rPr>
              <w:t xml:space="preserve">,</w:t>
            </w:r>
          </w:p>
          <w:p>
            <w:pPr>
              <w:pStyle w:val="0"/>
              <w:jc w:val="center"/>
            </w:pPr>
            <w:r>
              <w:rPr>
                <w:sz w:val="20"/>
                <w:color w:val="392c69"/>
              </w:rPr>
              <w:t xml:space="preserve">от 04.03.2014 </w:t>
            </w:r>
            <w:hyperlink w:history="0" r:id="rId8" w:tooltip="Федеральный закон от 04.03.2014 N 23-ФЗ &quot;О внесении изменений в отдельные законодательные акты Российской Федерации&quot; {КонсультантПлюс}">
              <w:r>
                <w:rPr>
                  <w:sz w:val="20"/>
                  <w:color w:val="0000ff"/>
                </w:rPr>
                <w:t xml:space="preserve">N 23-ФЗ</w:t>
              </w:r>
            </w:hyperlink>
            <w:r>
              <w:rPr>
                <w:sz w:val="20"/>
                <w:color w:val="392c69"/>
              </w:rPr>
              <w:t xml:space="preserve">, от 03.04.2017 </w:t>
            </w:r>
            <w:hyperlink w:history="0" r:id="rId9"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 от 27.12.2018 </w:t>
            </w:r>
            <w:hyperlink w:history="0" r:id="rId10" w:tooltip="Федеральный закон от 27.12.2018 N 559-ФЗ &quot;О внесении изменений в статью 7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и статью 13 Федерального закона &quot;О муниципальной службе в Российской Федерации&quot; {КонсультантПлюс}">
              <w:r>
                <w:rPr>
                  <w:sz w:val="20"/>
                  <w:color w:val="0000ff"/>
                </w:rPr>
                <w:t xml:space="preserve">N 559-ФЗ</w:t>
              </w:r>
            </w:hyperlink>
            <w:r>
              <w:rPr>
                <w:sz w:val="20"/>
                <w:color w:val="392c69"/>
              </w:rPr>
              <w:t xml:space="preserve">,</w:t>
            </w:r>
          </w:p>
          <w:p>
            <w:pPr>
              <w:pStyle w:val="0"/>
              <w:jc w:val="center"/>
            </w:pPr>
            <w:r>
              <w:rPr>
                <w:sz w:val="20"/>
                <w:color w:val="392c69"/>
              </w:rPr>
              <w:t xml:space="preserve">от 27.12.2018 </w:t>
            </w:r>
            <w:hyperlink w:history="0" r:id="rId11" w:tooltip="Федеральный закон от 27.12.2018 N 566-ФЗ &quot;О внесении изменений в статьи 3 и 16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КонсультантПлюс}">
              <w:r>
                <w:rPr>
                  <w:sz w:val="20"/>
                  <w:color w:val="0000ff"/>
                </w:rPr>
                <w:t xml:space="preserve">N 566-ФЗ</w:t>
              </w:r>
            </w:hyperlink>
            <w:r>
              <w:rPr>
                <w:sz w:val="20"/>
                <w:color w:val="392c69"/>
              </w:rPr>
              <w:t xml:space="preserve">, от 30.04.2021 </w:t>
            </w:r>
            <w:hyperlink w:history="0" r:id="rId12"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01.07.2021 </w:t>
            </w:r>
            <w:hyperlink w:history="0" r:id="rId13"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color w:val="392c69"/>
              </w:rPr>
              <w:t xml:space="preserve">,</w:t>
            </w:r>
          </w:p>
          <w:p>
            <w:pPr>
              <w:pStyle w:val="0"/>
              <w:jc w:val="center"/>
            </w:pPr>
            <w:r>
              <w:rPr>
                <w:sz w:val="20"/>
                <w:color w:val="392c69"/>
              </w:rPr>
              <w:t xml:space="preserve">от 10.07.2023 </w:t>
            </w:r>
            <w:hyperlink w:history="0" r:id="rId14"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color w:val="392c69"/>
              </w:rPr>
              <w:t xml:space="preserve">, от 10.07.2023 </w:t>
            </w:r>
            <w:hyperlink w:history="0" r:id="rId1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color w:val="392c69"/>
              </w:rPr>
              <w:t xml:space="preserve">, от 31.07.2023 </w:t>
            </w:r>
            <w:hyperlink w:history="0" r:id="rId16" w:tooltip="Федеральный закон от 31.07.2023 N 397-ФЗ &quot;О внесении изменений в отдельные законодательные акты Российской Федерации&quot; {КонсультантПлюс}">
              <w:r>
                <w:rPr>
                  <w:sz w:val="20"/>
                  <w:color w:val="0000ff"/>
                </w:rPr>
                <w:t xml:space="preserve">N 397-ФЗ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0"/>
        <w:ind w:firstLine="540"/>
        <w:jc w:val="both"/>
      </w:pPr>
      <w:r>
        <w:rPr>
          <w:sz w:val="20"/>
        </w:rPr>
        <w:t xml:space="preserve">Статья 1. Цель настоящего Федерального закона</w:t>
      </w:r>
    </w:p>
    <w:p>
      <w:pPr>
        <w:pStyle w:val="0"/>
        <w:ind w:firstLine="540"/>
        <w:jc w:val="both"/>
      </w:pPr>
      <w:r>
        <w:rPr>
          <w:sz w:val="20"/>
        </w:rPr>
      </w:r>
    </w:p>
    <w:p>
      <w:pPr>
        <w:pStyle w:val="0"/>
        <w:ind w:firstLine="540"/>
        <w:jc w:val="both"/>
      </w:pPr>
      <w:r>
        <w:rPr>
          <w:sz w:val="20"/>
        </w:rPr>
        <w:t xml:space="preserve">Целью настоящего Федерального закона является установление общих принципов организации, деятельности и основных полномочий контрольно-счетных органов субъектов Российской Федерации, контрольно-счетных органов федеральных территорий и контрольно-счетных органов муниципальных образований (далее также - контрольно-счетные органы).</w:t>
      </w:r>
    </w:p>
    <w:p>
      <w:pPr>
        <w:pStyle w:val="0"/>
        <w:jc w:val="both"/>
      </w:pPr>
      <w:r>
        <w:rPr>
          <w:sz w:val="20"/>
        </w:rPr>
        <w:t xml:space="preserve">(в ред. Федерального </w:t>
      </w:r>
      <w:hyperlink w:history="0" r:id="rId1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2. Правовое регулирование организации и деятельности контрольно-счетных органов</w:t>
      </w:r>
    </w:p>
    <w:p>
      <w:pPr>
        <w:pStyle w:val="0"/>
        <w:ind w:firstLine="540"/>
        <w:jc w:val="both"/>
      </w:pPr>
      <w:r>
        <w:rPr>
          <w:sz w:val="20"/>
        </w:rPr>
      </w:r>
    </w:p>
    <w:p>
      <w:pPr>
        <w:pStyle w:val="0"/>
        <w:ind w:firstLine="540"/>
        <w:jc w:val="both"/>
      </w:pPr>
      <w:r>
        <w:rPr>
          <w:sz w:val="20"/>
        </w:rPr>
        <w:t xml:space="preserve">1. Правовое регулирование организации и деятельности контрольно-счетных органов субъектов Российской Федерации основывается на </w:t>
      </w:r>
      <w:hyperlink w:history="0" r:id="rId1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осуществляется Федеральным </w:t>
      </w:r>
      <w:hyperlink w:history="0" r:id="rId19" w:tooltip="Федеральный закон от 06.10.1999 N 184-ФЗ (ред. от 21.12.2021, с изм. от 14.07.2022)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01.06.2022) ------------ Утратил силу или отменен {КонсультантПлюс}">
        <w:r>
          <w:rPr>
            <w:sz w:val="20"/>
            <w:color w:val="0000ff"/>
          </w:rPr>
          <w:t xml:space="preserve">законом</w:t>
        </w:r>
      </w:hyperlink>
      <w:r>
        <w:rPr>
          <w:sz w:val="20"/>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Бюджетным </w:t>
      </w:r>
      <w:hyperlink w:history="0" r:id="rId20"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конституцией (уставом), законами и иными нормативными правовыми актами субъектов Российской Федерации.</w:t>
      </w:r>
    </w:p>
    <w:p>
      <w:pPr>
        <w:pStyle w:val="0"/>
        <w:spacing w:before="200" w:line-rule="auto"/>
        <w:ind w:firstLine="540"/>
        <w:jc w:val="both"/>
      </w:pPr>
      <w:r>
        <w:rPr>
          <w:sz w:val="20"/>
        </w:rPr>
        <w:t xml:space="preserve">1.1. Правовое регулирование организации и деятельности контрольно-счетных органов федеральных территорий основывается на </w:t>
      </w:r>
      <w:hyperlink w:history="0" r:id="rId2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осуществляется федеральным законом о соответствующей федеральной территории, Бюджетным </w:t>
      </w:r>
      <w:hyperlink w:history="0" r:id="rId22"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уставами федеральных территорий, нормативными правовыми актами представительных органов федеральных территорий.</w:t>
      </w:r>
    </w:p>
    <w:p>
      <w:pPr>
        <w:pStyle w:val="0"/>
        <w:jc w:val="both"/>
      </w:pPr>
      <w:r>
        <w:rPr>
          <w:sz w:val="20"/>
        </w:rPr>
        <w:t xml:space="preserve">(часть 1.1 введена Федеральным </w:t>
      </w:r>
      <w:hyperlink w:history="0" r:id="rId2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2. Правовое регулирование организации и деятельности контрольно-счетных органов муниципальных образований основывается на </w:t>
      </w:r>
      <w:hyperlink w:history="0" r:id="rId2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осуществляется Федеральным </w:t>
      </w:r>
      <w:hyperlink w:history="0" r:id="rId25" w:tooltip="Федеральный закон от 06.10.2003 N 131-ФЗ (ред. от 23.03.2024)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6 октября 2003 года N 131-ФЗ "Об общих принципах организации местного самоуправления в Российской Федерации", Бюджетным </w:t>
      </w:r>
      <w:hyperlink w:history="0" r:id="rId26"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настоящим Федеральным законом,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pPr>
        <w:pStyle w:val="0"/>
        <w:spacing w:before="200" w:line-rule="auto"/>
        <w:ind w:firstLine="540"/>
        <w:jc w:val="both"/>
      </w:pPr>
      <w:r>
        <w:rPr>
          <w:sz w:val="20"/>
        </w:rPr>
        <w:t xml:space="preserve">3. Федеральные законы и иные нормативные правовые акты Российской Федерации, законы и нормативные правовые акты субъектов Российской Федерации, нормативные правовые акты представительных органов федеральных территорий, муниципальные нормативные правовые акты, регулирующие вопросы организации и деятельности контрольно-счетных органов, не должны противоречить Бюджетному </w:t>
      </w:r>
      <w:hyperlink w:history="0" r:id="rId27" w:tooltip="&quot;Бюджетный кодекс Российской Федерации&quot; от 31.07.1998 N 145-ФЗ (ред. от 26.02.2024) {КонсультантПлюс}">
        <w:r>
          <w:rPr>
            <w:sz w:val="20"/>
            <w:color w:val="0000ff"/>
          </w:rPr>
          <w:t xml:space="preserve">кодексу</w:t>
        </w:r>
      </w:hyperlink>
      <w:r>
        <w:rPr>
          <w:sz w:val="20"/>
        </w:rPr>
        <w:t xml:space="preserve"> Российской Федерации и настоящему Федеральному закону.</w:t>
      </w:r>
    </w:p>
    <w:p>
      <w:pPr>
        <w:pStyle w:val="0"/>
        <w:jc w:val="both"/>
      </w:pPr>
      <w:r>
        <w:rPr>
          <w:sz w:val="20"/>
        </w:rPr>
        <w:t xml:space="preserve">(в ред. Федерального </w:t>
      </w:r>
      <w:hyperlink w:history="0" r:id="rId2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3. Основы статуса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Контрольно-счетный орган субъекта Российской Федерации является постоянно действующим органом внешнего государственного финансового контроля и образуется законодательным (представительным) органом государственной власти субъекта Российской Федерации.</w:t>
      </w:r>
    </w:p>
    <w:p>
      <w:pPr>
        <w:pStyle w:val="0"/>
        <w:spacing w:before="200" w:line-rule="auto"/>
        <w:ind w:firstLine="540"/>
        <w:jc w:val="both"/>
      </w:pPr>
      <w:r>
        <w:rPr>
          <w:sz w:val="20"/>
        </w:rPr>
        <w:t xml:space="preserve">1.1. Контрольно-счетный орган федеральной территории является постоянно действующим государственным органом внешнего государственного и муниципального финансового контроля и образуется представительным органом федеральной территории.</w:t>
      </w:r>
    </w:p>
    <w:p>
      <w:pPr>
        <w:pStyle w:val="0"/>
        <w:jc w:val="both"/>
      </w:pPr>
      <w:r>
        <w:rPr>
          <w:sz w:val="20"/>
        </w:rPr>
        <w:t xml:space="preserve">(часть 1.1 введена Федеральным </w:t>
      </w:r>
      <w:hyperlink w:history="0" r:id="rId29"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 в ред. Федерального </w:t>
      </w:r>
      <w:hyperlink w:history="0" r:id="rId30" w:tooltip="Федеральный закон от 31.07.2023 N 39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31.07.2023 N 397-ФЗ)</w:t>
      </w:r>
    </w:p>
    <w:p>
      <w:pPr>
        <w:pStyle w:val="0"/>
        <w:spacing w:before="200" w:line-rule="auto"/>
        <w:ind w:firstLine="540"/>
        <w:jc w:val="both"/>
      </w:pPr>
      <w:r>
        <w:rPr>
          <w:sz w:val="20"/>
        </w:rPr>
        <w:t xml:space="preserve">2. Контрольно-счетный орган муниципального образования является постоянно действующим органом внешнего муниципального финансового контроля и образуется представительным органом муниципального образования.</w:t>
      </w:r>
    </w:p>
    <w:p>
      <w:pPr>
        <w:pStyle w:val="0"/>
        <w:spacing w:before="200" w:line-rule="auto"/>
        <w:ind w:firstLine="540"/>
        <w:jc w:val="both"/>
      </w:pPr>
      <w:r>
        <w:rPr>
          <w:sz w:val="20"/>
        </w:rPr>
        <w:t xml:space="preserve">3. Контрольно-счетный орган субъекта Российской Федерации, контрольно-счетный орган федеральной территории, контрольно-счетный орган муниципального образования подотчетны соответственно законодательному органу субъекта Российской Федерации, представительному органу федеральной территории, представительному органу муниципального образования (далее также - законодательные (представительные) органы).</w:t>
      </w:r>
    </w:p>
    <w:p>
      <w:pPr>
        <w:pStyle w:val="0"/>
        <w:jc w:val="both"/>
      </w:pPr>
      <w:r>
        <w:rPr>
          <w:sz w:val="20"/>
        </w:rPr>
        <w:t xml:space="preserve">(часть 3 в ред. Федерального </w:t>
      </w:r>
      <w:hyperlink w:history="0" r:id="rId3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4. Контрольно-счетные органы обладают организационной и функциональной независимостью и осуществляют свою деятельность самостоятельно.</w:t>
      </w:r>
    </w:p>
    <w:p>
      <w:pPr>
        <w:pStyle w:val="0"/>
        <w:spacing w:before="200" w:line-rule="auto"/>
        <w:ind w:firstLine="540"/>
        <w:jc w:val="both"/>
      </w:pPr>
      <w:r>
        <w:rPr>
          <w:sz w:val="20"/>
        </w:rPr>
        <w:t xml:space="preserve">5. Деятельность контрольно-счетных органов не может быть приостановлена, в том числе в связи с досрочным прекращением полномочий законодательного (представительного) органа.</w:t>
      </w:r>
    </w:p>
    <w:p>
      <w:pPr>
        <w:pStyle w:val="0"/>
        <w:spacing w:before="200" w:line-rule="auto"/>
        <w:ind w:firstLine="540"/>
        <w:jc w:val="both"/>
      </w:pPr>
      <w:r>
        <w:rPr>
          <w:sz w:val="20"/>
        </w:rPr>
        <w:t xml:space="preserve">6. Наименования, полномочия, состав и порядок деятельности контрольно-счетного органа субъекта Российской Федерации, контрольно-счетного органа федеральной территории, контрольно-счетного органа муниципального образования устанавливаются соответственно конституцией (уставом) и (или) законом субъекта Российской Федерации, уставом федеральной территории и (или) нормативным правовым актом представительного органа федеральной территории, уставом муниципального образования и (или) нормативным правовым актом представительного органа муниципального образования в соответствии с настоящим Федеральным законом.</w:t>
      </w:r>
    </w:p>
    <w:p>
      <w:pPr>
        <w:pStyle w:val="0"/>
        <w:jc w:val="both"/>
      </w:pPr>
      <w:r>
        <w:rPr>
          <w:sz w:val="20"/>
        </w:rPr>
        <w:t xml:space="preserve">(в ред. Федерального </w:t>
      </w:r>
      <w:hyperlink w:history="0" r:id="rId3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7. Контрольно-счетный орган субъекта Российской Федерации и контрольно-счетный орган федеральной территории обладают правами юридического лица.</w:t>
      </w:r>
    </w:p>
    <w:p>
      <w:pPr>
        <w:pStyle w:val="0"/>
        <w:jc w:val="both"/>
      </w:pPr>
      <w:r>
        <w:rPr>
          <w:sz w:val="20"/>
        </w:rPr>
        <w:t xml:space="preserve">(часть 7 в ред. Федерального </w:t>
      </w:r>
      <w:hyperlink w:history="0" r:id="rId3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8. Контрольно-счетный орган муниципального образования, наделенного статусом муниципального района, муниципального округа, городского округа или городского округа с внутригородским делением, обладает правами юридического лица. Контрольно-счетный орган муниципального образования, наделенного иным статусом, может обладать правами юридического лица в соответствии с уставом муниципального образования.</w:t>
      </w:r>
    </w:p>
    <w:p>
      <w:pPr>
        <w:pStyle w:val="0"/>
        <w:jc w:val="both"/>
      </w:pPr>
      <w:r>
        <w:rPr>
          <w:sz w:val="20"/>
        </w:rPr>
        <w:t xml:space="preserve">(часть 8 в ред. Федерального </w:t>
      </w:r>
      <w:hyperlink w:history="0" r:id="rId3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9. Контрольно-счетные органы имеют гербовую печать и бланки со своим наименованием и с изображением герба субъекта Российской Федерации, федеральной территории или муниципального образования.</w:t>
      </w:r>
    </w:p>
    <w:p>
      <w:pPr>
        <w:pStyle w:val="0"/>
        <w:jc w:val="both"/>
      </w:pPr>
      <w:r>
        <w:rPr>
          <w:sz w:val="20"/>
        </w:rPr>
        <w:t xml:space="preserve">(в ред. Федерального </w:t>
      </w:r>
      <w:hyperlink w:history="0" r:id="rId3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10. Организация и деятельность контрольно-счетного органа внутригородского муниципального образования городов федерального значения определяются законом субъекта Российской Федерации - города федерального значения.</w:t>
      </w:r>
    </w:p>
    <w:p>
      <w:pPr>
        <w:pStyle w:val="0"/>
        <w:spacing w:before="200" w:line-rule="auto"/>
        <w:ind w:firstLine="540"/>
        <w:jc w:val="both"/>
      </w:pPr>
      <w:r>
        <w:rPr>
          <w:sz w:val="20"/>
        </w:rPr>
        <w:t xml:space="preserve">11. Представительные органы поселений, входящих в состав муниципального района,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pPr>
        <w:pStyle w:val="0"/>
        <w:spacing w:before="200" w:line-rule="auto"/>
        <w:ind w:firstLine="540"/>
        <w:jc w:val="both"/>
      </w:pPr>
      <w:r>
        <w:rPr>
          <w:sz w:val="20"/>
        </w:rPr>
        <w:t xml:space="preserve">12. В порядке, определяемом законами субъектов Российской Федерации, представительные органы муниципальных образований вправе заключать соглашения с контрольно-счетными органами субъектов Российской Федерации о передаче им полномочий по осуществлению внешнего муниципального финансового контроля.</w:t>
      </w:r>
    </w:p>
    <w:p>
      <w:pPr>
        <w:pStyle w:val="0"/>
        <w:jc w:val="both"/>
      </w:pPr>
      <w:r>
        <w:rPr>
          <w:sz w:val="20"/>
        </w:rPr>
        <w:t xml:space="preserve">(часть 12 в ред. Федерального </w:t>
      </w:r>
      <w:hyperlink w:history="0" r:id="rId36" w:tooltip="Федеральный закон от 27.12.2018 N 566-ФЗ &quot;О внесении изменений в статьи 3 и 16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КонсультантПлюс}">
        <w:r>
          <w:rPr>
            <w:sz w:val="20"/>
            <w:color w:val="0000ff"/>
          </w:rPr>
          <w:t xml:space="preserve">закона</w:t>
        </w:r>
      </w:hyperlink>
      <w:r>
        <w:rPr>
          <w:sz w:val="20"/>
        </w:rPr>
        <w:t xml:space="preserve"> от 27.12.2018 N 566-ФЗ)</w:t>
      </w:r>
    </w:p>
    <w:p>
      <w:pPr>
        <w:pStyle w:val="0"/>
        <w:spacing w:before="200" w:line-rule="auto"/>
        <w:ind w:firstLine="540"/>
        <w:jc w:val="both"/>
      </w:pPr>
      <w:r>
        <w:rPr>
          <w:sz w:val="20"/>
        </w:rPr>
        <w:t xml:space="preserve">13. Контрольно-счетные органы могут учреждать ведомственные награды и знаки отличия, утверждать положения об этих наградах и знаках, их описания и рисунки, порядок награждения.</w:t>
      </w:r>
    </w:p>
    <w:p>
      <w:pPr>
        <w:pStyle w:val="0"/>
        <w:jc w:val="both"/>
      </w:pPr>
      <w:r>
        <w:rPr>
          <w:sz w:val="20"/>
        </w:rPr>
        <w:t xml:space="preserve">(часть 13 введена Федеральным </w:t>
      </w:r>
      <w:hyperlink w:history="0" r:id="rId3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ind w:firstLine="540"/>
        <w:jc w:val="both"/>
      </w:pPr>
      <w:r>
        <w:rPr>
          <w:sz w:val="20"/>
        </w:rPr>
      </w:r>
    </w:p>
    <w:p>
      <w:pPr>
        <w:pStyle w:val="2"/>
        <w:outlineLvl w:val="0"/>
        <w:ind w:firstLine="540"/>
        <w:jc w:val="both"/>
      </w:pPr>
      <w:r>
        <w:rPr>
          <w:sz w:val="20"/>
        </w:rPr>
        <w:t xml:space="preserve">Статья 4. Принципы деятельности контрольно-счетных органов</w:t>
      </w:r>
    </w:p>
    <w:p>
      <w:pPr>
        <w:pStyle w:val="0"/>
        <w:ind w:firstLine="540"/>
        <w:jc w:val="both"/>
      </w:pPr>
      <w:r>
        <w:rPr>
          <w:sz w:val="20"/>
        </w:rPr>
      </w:r>
    </w:p>
    <w:p>
      <w:pPr>
        <w:pStyle w:val="0"/>
        <w:ind w:firstLine="540"/>
        <w:jc w:val="both"/>
      </w:pPr>
      <w:r>
        <w:rPr>
          <w:sz w:val="20"/>
        </w:rPr>
        <w:t xml:space="preserve">Деятельность контрольно-счетных органов основывается на принципах законности, объективности, эффективности, независимости, открытости и гласности.</w:t>
      </w:r>
    </w:p>
    <w:p>
      <w:pPr>
        <w:pStyle w:val="0"/>
        <w:jc w:val="both"/>
      </w:pPr>
      <w:r>
        <w:rPr>
          <w:sz w:val="20"/>
        </w:rPr>
        <w:t xml:space="preserve">(в ред. Федерального </w:t>
      </w:r>
      <w:hyperlink w:history="0" r:id="rId38"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ind w:firstLine="540"/>
        <w:jc w:val="both"/>
      </w:pPr>
      <w:r>
        <w:rPr>
          <w:sz w:val="20"/>
        </w:rPr>
      </w:r>
    </w:p>
    <w:p>
      <w:pPr>
        <w:pStyle w:val="2"/>
        <w:outlineLvl w:val="0"/>
        <w:ind w:firstLine="540"/>
        <w:jc w:val="both"/>
      </w:pPr>
      <w:r>
        <w:rPr>
          <w:sz w:val="20"/>
        </w:rPr>
        <w:t xml:space="preserve">Статья 5. Состав и структура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Контрольно-счетный орган субъекта Российской Федерации образуется в составе председателя, аудиторов и аппарата контрольно-счетного органа. Законом субъекта Российской Федерации в составе контрольно-счетного органа субъекта Российской Федерации могут быть предусмотрены должности заместителей председателя контрольно-счетного органа субъекта Российской Федерации.</w:t>
      </w:r>
    </w:p>
    <w:p>
      <w:pPr>
        <w:pStyle w:val="0"/>
        <w:jc w:val="both"/>
      </w:pPr>
      <w:r>
        <w:rPr>
          <w:sz w:val="20"/>
        </w:rPr>
        <w:t xml:space="preserve">(в ред. Федерального </w:t>
      </w:r>
      <w:hyperlink w:history="0" r:id="rId3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1.1. Контрольно-счетный орган федеральной территории образуется нормативным правовым актом представительного органа федеральной территории в составе председателя, а также не более одного заместителя председателя, не более трех аудиторов и аппарата контрольно-счетного органа.</w:t>
      </w:r>
    </w:p>
    <w:p>
      <w:pPr>
        <w:pStyle w:val="0"/>
        <w:jc w:val="both"/>
      </w:pPr>
      <w:r>
        <w:rPr>
          <w:sz w:val="20"/>
        </w:rPr>
        <w:t xml:space="preserve">(часть 1.1 введена Федеральным </w:t>
      </w:r>
      <w:hyperlink w:history="0" r:id="rId4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2. Контрольно-счетный орган муниципального образования образуется в составе председателя и аппарата контрольно-счетного органа. Уставом муниципального образования или нормативным правовым актом представительного органа муниципального образования в составе контрольно-счетного органа может быть предусмотрена одна должность заместителя председателя контрольно-счетного органа муниципального образования, а также должности аудиторов контрольно-счетного органа.</w:t>
      </w:r>
    </w:p>
    <w:p>
      <w:pPr>
        <w:pStyle w:val="0"/>
        <w:spacing w:before="200" w:line-rule="auto"/>
        <w:ind w:firstLine="540"/>
        <w:jc w:val="both"/>
      </w:pPr>
      <w:r>
        <w:rPr>
          <w:sz w:val="20"/>
        </w:rPr>
        <w:t xml:space="preserve">3. Должности председателя, заместителей председателя и аудиторов контрольно-счетного органа субъекта Российской Федерации, муниципального образования относятся соответственно к государственным должностям субъекта Российской Федерации, муниципальным должностям.</w:t>
      </w:r>
    </w:p>
    <w:p>
      <w:pPr>
        <w:pStyle w:val="0"/>
        <w:jc w:val="both"/>
      </w:pPr>
      <w:r>
        <w:rPr>
          <w:sz w:val="20"/>
        </w:rPr>
        <w:t xml:space="preserve">(в ред. Федеральных законов от 01.07.2021 </w:t>
      </w:r>
      <w:hyperlink w:history="0" r:id="rId41"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4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3.1. Должности председателя, заместителя председателя, аудиторов контрольно-счетного органа федеральной территории относятся к государственным должностям Российской Федерации.</w:t>
      </w:r>
    </w:p>
    <w:p>
      <w:pPr>
        <w:pStyle w:val="0"/>
        <w:jc w:val="both"/>
      </w:pPr>
      <w:r>
        <w:rPr>
          <w:sz w:val="20"/>
        </w:rPr>
        <w:t xml:space="preserve">(часть 3.1 введена Федеральным </w:t>
      </w:r>
      <w:hyperlink w:history="0" r:id="rId4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4. Срок полномочий председателя, заместителей председателя и аудиторов контрольно-счетного органа устанавливается соответственно законом субъекта Российской Федерации, уставом федеральной территории, нормативным правовым актом представительного органа федеральной территории, муниципальным нормативным правовым актом и не должен быть менее чем срок полномочий законодательного (представительного) органа.</w:t>
      </w:r>
    </w:p>
    <w:p>
      <w:pPr>
        <w:pStyle w:val="0"/>
        <w:jc w:val="both"/>
      </w:pPr>
      <w:r>
        <w:rPr>
          <w:sz w:val="20"/>
        </w:rPr>
        <w:t xml:space="preserve">(в ред. Федеральных законов от 01.07.2021 </w:t>
      </w:r>
      <w:hyperlink w:history="0" r:id="rId4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4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5. Структура контрольно-счетного органа определяется в порядке, установленном соответственно законом субъекта Российской Федерации, нормативным правовым актом представительного органа федеральной территории или нормативным правовым актом представительного органа муниципального образования.</w:t>
      </w:r>
    </w:p>
    <w:p>
      <w:pPr>
        <w:pStyle w:val="0"/>
        <w:jc w:val="both"/>
      </w:pPr>
      <w:r>
        <w:rPr>
          <w:sz w:val="20"/>
        </w:rPr>
        <w:t xml:space="preserve">(в ред. Федерального </w:t>
      </w:r>
      <w:hyperlink w:history="0" r:id="rId4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6. В состав аппарата контрольно-счетного органа входят инспекторы и иные штатные работники. На инспекторов контрольно-счетных органов возлагаются обязанности по организации и непосредственному проведению внешнего государственного или муниципального финансового контроля в пределах компетенции соответствующего контрольно-счетного органа.</w:t>
      </w:r>
    </w:p>
    <w:p>
      <w:pPr>
        <w:pStyle w:val="0"/>
        <w:spacing w:before="200" w:line-rule="auto"/>
        <w:ind w:firstLine="540"/>
        <w:jc w:val="both"/>
      </w:pPr>
      <w:r>
        <w:rPr>
          <w:sz w:val="20"/>
        </w:rPr>
        <w:t xml:space="preserve">6.1. Законом субъекта Российской Федерации или муниципальным нормативным правовым актом, регулирующим вопросы организации и деятельности контрольно-счетного органа, могут быть установлены должности государственной гражданской службы субъекта Российской Федерации, должности муниципальной службы, содержащиеся соответственно в реестре должностей государственной гражданской службы субъекта Российской Федерации и реестре должностей муниципальной службы в субъекте Российской Федерации, которые относятся к инспекторам контрольно-счетных органов.</w:t>
      </w:r>
    </w:p>
    <w:p>
      <w:pPr>
        <w:pStyle w:val="0"/>
        <w:jc w:val="both"/>
      </w:pPr>
      <w:r>
        <w:rPr>
          <w:sz w:val="20"/>
        </w:rPr>
        <w:t xml:space="preserve">(часть 6.1 введена Федеральным </w:t>
      </w:r>
      <w:hyperlink w:history="0" r:id="rId4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6.2. Инспекторы контрольно-счетного органа федеральной территории являются федеральными государственными гражданскими служащими, должности которых содержатся в реестре должностей государственной гражданской службы Российской Федерации.</w:t>
      </w:r>
    </w:p>
    <w:p>
      <w:pPr>
        <w:pStyle w:val="0"/>
        <w:jc w:val="both"/>
      </w:pPr>
      <w:r>
        <w:rPr>
          <w:sz w:val="20"/>
        </w:rPr>
        <w:t xml:space="preserve">(часть 6.2 введена Федеральным </w:t>
      </w:r>
      <w:hyperlink w:history="0" r:id="rId4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7. Штатная численность контрольно-счетного органа субъекта Российской Федерации устанавливается правовым актом законодательного (представительного) органа государственной власти субъекта Российской Федерации по представлению председателя контрольно-счетного органа субъекта Российской Федерации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контрольно-счетного органа.</w:t>
      </w:r>
    </w:p>
    <w:p>
      <w:pPr>
        <w:pStyle w:val="0"/>
        <w:jc w:val="both"/>
      </w:pPr>
      <w:r>
        <w:rPr>
          <w:sz w:val="20"/>
        </w:rPr>
        <w:t xml:space="preserve">(в ред. Федерального </w:t>
      </w:r>
      <w:hyperlink w:history="0" r:id="rId4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7.1. Штатная численность контрольно-счетного органа федеральной территории устанавливается нормативным правовым актом представительного органа федеральной территории по представлению председателя контрольно-счетного органа федеральной территории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контрольно-счетного органа.</w:t>
      </w:r>
    </w:p>
    <w:p>
      <w:pPr>
        <w:pStyle w:val="0"/>
        <w:jc w:val="both"/>
      </w:pPr>
      <w:r>
        <w:rPr>
          <w:sz w:val="20"/>
        </w:rPr>
        <w:t xml:space="preserve">(часть 7.1 введена Федеральным </w:t>
      </w:r>
      <w:hyperlink w:history="0" r:id="rId5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8. Штатная численность контрольно-счетного органа муниципального образования определяется правовым актом представительного органа муниципального образования по представлению председателя контрольно-счетного органа муниципального образования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контрольно-счетного органа.</w:t>
      </w:r>
    </w:p>
    <w:p>
      <w:pPr>
        <w:pStyle w:val="0"/>
        <w:jc w:val="both"/>
      </w:pPr>
      <w:r>
        <w:rPr>
          <w:sz w:val="20"/>
        </w:rPr>
        <w:t xml:space="preserve">(в ред. Федерального </w:t>
      </w:r>
      <w:hyperlink w:history="0" r:id="rId51"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9. Права, обязанности и ответственность работников контрольно-счетных органов определяются настоящим Федеральным законом, законодательством о государственной гражданской службе, законодательством о муниципальной службе, трудовым законодательством и иными нормативными правовыми актами, содержащими нормы трудового права.</w:t>
      </w:r>
    </w:p>
    <w:p>
      <w:pPr>
        <w:pStyle w:val="0"/>
        <w:spacing w:before="200" w:line-rule="auto"/>
        <w:ind w:firstLine="540"/>
        <w:jc w:val="both"/>
      </w:pPr>
      <w:r>
        <w:rPr>
          <w:sz w:val="20"/>
        </w:rPr>
        <w:t xml:space="preserve">10. В контрольно-счетном органе может быть образован коллегиальный орган (коллегия). Коллегиальный орган (коллегия) рассматривает наиболее важные вопросы деятельности контрольно-счетного органа, включая вопросы планирования и организации его деятельности, методологии контрольной деятельности. Компетенция и порядок работы коллегиального органа (коллегии) определяются соответственно законом субъекта Российской Федерации, нормативным правовым актом представительного органа федеральной территории или нормативным правовым актом представительного органа муниципального образования и (или) регламентом контрольно-счетного органа.</w:t>
      </w:r>
    </w:p>
    <w:p>
      <w:pPr>
        <w:pStyle w:val="0"/>
        <w:jc w:val="both"/>
      </w:pPr>
      <w:r>
        <w:rPr>
          <w:sz w:val="20"/>
        </w:rPr>
        <w:t xml:space="preserve">(в ред. Федерального </w:t>
      </w:r>
      <w:hyperlink w:history="0" r:id="rId5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6. Порядок назначения на должность председателя, заместителей председателя и аудиторов контрольно-счетных органов</w:t>
      </w:r>
    </w:p>
    <w:p>
      <w:pPr>
        <w:pStyle w:val="0"/>
        <w:jc w:val="both"/>
      </w:pPr>
      <w:r>
        <w:rPr>
          <w:sz w:val="20"/>
        </w:rPr>
        <w:t xml:space="preserve">(в ред. Федерального </w:t>
      </w:r>
      <w:hyperlink w:history="0" r:id="rId53"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ind w:firstLine="540"/>
        <w:jc w:val="both"/>
      </w:pPr>
      <w:r>
        <w:rPr>
          <w:sz w:val="20"/>
        </w:rPr>
      </w:r>
    </w:p>
    <w:p>
      <w:pPr>
        <w:pStyle w:val="0"/>
        <w:ind w:firstLine="540"/>
        <w:jc w:val="both"/>
      </w:pPr>
      <w:r>
        <w:rPr>
          <w:sz w:val="20"/>
        </w:rPr>
        <w:t xml:space="preserve">1. Председатель, заместители председателя и аудиторы контрольно-счетного органа субъекта Российской Федерации назначаются на должность законодательным (представительным) органом государственной власти субъекта Российской Федерации.</w:t>
      </w:r>
    </w:p>
    <w:p>
      <w:pPr>
        <w:pStyle w:val="0"/>
        <w:jc w:val="both"/>
      </w:pPr>
      <w:r>
        <w:rPr>
          <w:sz w:val="20"/>
        </w:rPr>
        <w:t xml:space="preserve">(в ред. Федерального </w:t>
      </w:r>
      <w:hyperlink w:history="0" r:id="rId5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2. Предложения о кандидатурах на должность председателя контрольно-счетного органа субъекта Российской Федерации вносятся в законодательный (представительный) орган государственной власти субъекта Российской Федерации:</w:t>
      </w:r>
    </w:p>
    <w:p>
      <w:pPr>
        <w:pStyle w:val="0"/>
        <w:spacing w:before="200" w:line-rule="auto"/>
        <w:ind w:firstLine="540"/>
        <w:jc w:val="both"/>
      </w:pPr>
      <w:r>
        <w:rPr>
          <w:sz w:val="20"/>
        </w:rPr>
        <w:t xml:space="preserve">1) председателем законодательного (представительного) органа государственной власти субъекта Российской Федерации;</w:t>
      </w:r>
    </w:p>
    <w:p>
      <w:pPr>
        <w:pStyle w:val="0"/>
        <w:spacing w:before="200" w:line-rule="auto"/>
        <w:ind w:firstLine="540"/>
        <w:jc w:val="both"/>
      </w:pPr>
      <w:r>
        <w:rPr>
          <w:sz w:val="20"/>
        </w:rPr>
        <w:t xml:space="preserve">2) депутатами законодательного (представительного) органа государственной власти субъекта Российской Федерации - не менее одной трети от установленного числа депутатов законодательного (представительного) органа государственной власти субъекта Российской Федерации;</w:t>
      </w:r>
    </w:p>
    <w:p>
      <w:pPr>
        <w:pStyle w:val="0"/>
        <w:spacing w:before="200" w:line-rule="auto"/>
        <w:ind w:firstLine="540"/>
        <w:jc w:val="both"/>
      </w:pPr>
      <w:r>
        <w:rPr>
          <w:sz w:val="20"/>
        </w:rPr>
        <w:t xml:space="preserve">3) высшим должностным лицом субъекта Российской Федерации.</w:t>
      </w:r>
    </w:p>
    <w:p>
      <w:pPr>
        <w:pStyle w:val="0"/>
        <w:jc w:val="both"/>
      </w:pPr>
      <w:r>
        <w:rPr>
          <w:sz w:val="20"/>
        </w:rPr>
        <w:t xml:space="preserve">(в ред. Федерального </w:t>
      </w:r>
      <w:hyperlink w:history="0" r:id="rId5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3. Право внесения предложений о кандидатурах на должность председателя контрольно-счетного органа субъекта Российской Федерации в законодательный (представительный) орган государственной власти субъекта Российской Федерации в соответствии с законом субъекта Российской Федерации может быть предоставлено также комитетам и комиссиям законодательного (представительного) органа государственной власти субъекта Российской Федерации.</w:t>
      </w:r>
    </w:p>
    <w:p>
      <w:pPr>
        <w:pStyle w:val="0"/>
        <w:spacing w:before="200" w:line-rule="auto"/>
        <w:ind w:firstLine="540"/>
        <w:jc w:val="both"/>
      </w:pPr>
      <w:r>
        <w:rPr>
          <w:sz w:val="20"/>
        </w:rPr>
        <w:t xml:space="preserve">4. Предложения о кандидатурах на должности заместителей председателя и аудиторов контрольно-счетного органа субъекта Российской Федерации вносятся в законодательный (представительный) орган государственной власти субъекта Российской Федерации в порядке, установленном законом субъекта Российской Федерации.</w:t>
      </w:r>
    </w:p>
    <w:p>
      <w:pPr>
        <w:pStyle w:val="0"/>
        <w:jc w:val="both"/>
      </w:pPr>
      <w:r>
        <w:rPr>
          <w:sz w:val="20"/>
        </w:rPr>
        <w:t xml:space="preserve">(в ред. Федерального </w:t>
      </w:r>
      <w:hyperlink w:history="0" r:id="rId56"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5. Порядок рассмотрения кандидатур на должности председателя, заместителей председателя и аудиторов контрольно-счетного органа субъекта Российской Федерации устанавливается регламентом законодательного (представительного) органа государственной власти субъекта Российской Федерации.</w:t>
      </w:r>
    </w:p>
    <w:p>
      <w:pPr>
        <w:pStyle w:val="0"/>
        <w:jc w:val="both"/>
      </w:pPr>
      <w:r>
        <w:rPr>
          <w:sz w:val="20"/>
        </w:rPr>
        <w:t xml:space="preserve">(в ред. Федерального </w:t>
      </w:r>
      <w:hyperlink w:history="0" r:id="rId5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5.1. Законодательный (представительный) орган государственной власти субъекта Российской Федерации обращается в Счетную палату Российской Федерации за заключением о соответствии кандидатур на должность председателя контрольно-счетного органа субъекта Российской Федерации квалификационным требованиям, установленным настоящим Федеральным законом.</w:t>
      </w:r>
    </w:p>
    <w:p>
      <w:pPr>
        <w:pStyle w:val="0"/>
        <w:jc w:val="both"/>
      </w:pPr>
      <w:r>
        <w:rPr>
          <w:sz w:val="20"/>
        </w:rPr>
        <w:t xml:space="preserve">(часть 5.1 введена Федеральным </w:t>
      </w:r>
      <w:hyperlink w:history="0" r:id="rId58"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6. Председатель, заместитель председателя и аудиторы контрольно-счетного органа муниципального образования назначаются на должность представительным органом муниципального образования.</w:t>
      </w:r>
    </w:p>
    <w:p>
      <w:pPr>
        <w:pStyle w:val="0"/>
        <w:spacing w:before="200" w:line-rule="auto"/>
        <w:ind w:firstLine="540"/>
        <w:jc w:val="both"/>
      </w:pPr>
      <w:r>
        <w:rPr>
          <w:sz w:val="20"/>
        </w:rPr>
        <w:t xml:space="preserve">7. Предложения о кандидатурах на должность председателя контрольно-счетного органа муниципального образования вносятся в представительный орган муниципального образования:</w:t>
      </w:r>
    </w:p>
    <w:p>
      <w:pPr>
        <w:pStyle w:val="0"/>
        <w:spacing w:before="200" w:line-rule="auto"/>
        <w:ind w:firstLine="540"/>
        <w:jc w:val="both"/>
      </w:pPr>
      <w:r>
        <w:rPr>
          <w:sz w:val="20"/>
        </w:rPr>
        <w:t xml:space="preserve">1) председателем представительного органа муниципального образования;</w:t>
      </w:r>
    </w:p>
    <w:p>
      <w:pPr>
        <w:pStyle w:val="0"/>
        <w:spacing w:before="200" w:line-rule="auto"/>
        <w:ind w:firstLine="540"/>
        <w:jc w:val="both"/>
      </w:pPr>
      <w:r>
        <w:rPr>
          <w:sz w:val="20"/>
        </w:rPr>
        <w:t xml:space="preserve">2) депутатами представительного органа муниципального образования - не менее одной трети от установленного числа депутатов представительного органа муниципального образования;</w:t>
      </w:r>
    </w:p>
    <w:p>
      <w:pPr>
        <w:pStyle w:val="0"/>
        <w:spacing w:before="200" w:line-rule="auto"/>
        <w:ind w:firstLine="540"/>
        <w:jc w:val="both"/>
      </w:pPr>
      <w:r>
        <w:rPr>
          <w:sz w:val="20"/>
        </w:rPr>
        <w:t xml:space="preserve">3) главой муниципального образования.</w:t>
      </w:r>
    </w:p>
    <w:p>
      <w:pPr>
        <w:pStyle w:val="0"/>
        <w:spacing w:before="200" w:line-rule="auto"/>
        <w:ind w:firstLine="540"/>
        <w:jc w:val="both"/>
      </w:pPr>
      <w:r>
        <w:rPr>
          <w:sz w:val="20"/>
        </w:rPr>
        <w:t xml:space="preserve">8. Право внесения предложений о кандидатурах на должность председателя контрольно-счетного органа муниципального образования в представительный орган муниципального образования в соответствии с уставом муниципального образования и (или) нормативным правовым актом представительного органа муниципального образования может быть предоставлено также комитетам и комиссиям представительного органа муниципального образования.</w:t>
      </w:r>
    </w:p>
    <w:p>
      <w:pPr>
        <w:pStyle w:val="0"/>
        <w:spacing w:before="200" w:line-rule="auto"/>
        <w:ind w:firstLine="540"/>
        <w:jc w:val="both"/>
      </w:pPr>
      <w:r>
        <w:rPr>
          <w:sz w:val="20"/>
        </w:rPr>
        <w:t xml:space="preserve">9. Предложения о кандидатурах на должности заместителя председателя и аудиторов контрольно-счетного органа муниципального образования вносятся в представительный орган муниципального образования в порядке, установленном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10. Порядок рассмотрения кандидатур на должности председателя, заместителя председателя и аудиторов контрольно-счетного органа муниципального образования устанавливается нормативным правовым актом или регламентом представительного органа муниципального образования.</w:t>
      </w:r>
    </w:p>
    <w:bookmarkStart w:id="125" w:name="P125"/>
    <w:bookmarkEnd w:id="125"/>
    <w:p>
      <w:pPr>
        <w:pStyle w:val="0"/>
        <w:spacing w:before="200" w:line-rule="auto"/>
        <w:ind w:firstLine="540"/>
        <w:jc w:val="both"/>
      </w:pPr>
      <w:r>
        <w:rPr>
          <w:sz w:val="20"/>
        </w:rPr>
        <w:t xml:space="preserve">11. Представительный орган муниципального образования вправе обратиться в контрольно-счетный орган субъекта Российской Федерации за заключением о соответствии кандидатур на должность председателя контрольно-счетного органа муниципального образования квалификационным требованиям, установленным настоящим Федеральным законом.</w:t>
      </w:r>
    </w:p>
    <w:p>
      <w:pPr>
        <w:pStyle w:val="0"/>
        <w:jc w:val="both"/>
      </w:pPr>
      <w:r>
        <w:rPr>
          <w:sz w:val="20"/>
        </w:rPr>
        <w:t xml:space="preserve">(часть 11 введена Федеральным </w:t>
      </w:r>
      <w:hyperlink w:history="0" r:id="rId5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12. Председатель, заместитель председателя и аудиторы контрольно-счетного органа федеральной территории назначаются на должность представительным органом федеральной территории.</w:t>
      </w:r>
    </w:p>
    <w:p>
      <w:pPr>
        <w:pStyle w:val="0"/>
        <w:jc w:val="both"/>
      </w:pPr>
      <w:r>
        <w:rPr>
          <w:sz w:val="20"/>
        </w:rPr>
        <w:t xml:space="preserve">(часть 12 введена Федеральным </w:t>
      </w:r>
      <w:hyperlink w:history="0" r:id="rId6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13. Предложения о кандидатурах на должность председателя контрольно-счетного органа федеральной территории вносятся в представительный орган федеральной территории:</w:t>
      </w:r>
    </w:p>
    <w:p>
      <w:pPr>
        <w:pStyle w:val="0"/>
        <w:spacing w:before="200" w:line-rule="auto"/>
        <w:ind w:firstLine="540"/>
        <w:jc w:val="both"/>
      </w:pPr>
      <w:r>
        <w:rPr>
          <w:sz w:val="20"/>
        </w:rPr>
        <w:t xml:space="preserve">1) председателем представительного органа федеральной территории;</w:t>
      </w:r>
    </w:p>
    <w:p>
      <w:pPr>
        <w:pStyle w:val="0"/>
        <w:spacing w:before="200" w:line-rule="auto"/>
        <w:ind w:firstLine="540"/>
        <w:jc w:val="both"/>
      </w:pPr>
      <w:r>
        <w:rPr>
          <w:sz w:val="20"/>
        </w:rPr>
        <w:t xml:space="preserve">2) членами представительного органа федеральной территории - не менее одной трети от установленного числа членов представительного органа федеральной территории;</w:t>
      </w:r>
    </w:p>
    <w:p>
      <w:pPr>
        <w:pStyle w:val="0"/>
        <w:spacing w:before="200" w:line-rule="auto"/>
        <w:ind w:firstLine="540"/>
        <w:jc w:val="both"/>
      </w:pPr>
      <w:r>
        <w:rPr>
          <w:sz w:val="20"/>
        </w:rPr>
        <w:t xml:space="preserve">3) руководителем исполнительно-распорядительного органа федеральной территории.</w:t>
      </w:r>
    </w:p>
    <w:p>
      <w:pPr>
        <w:pStyle w:val="0"/>
        <w:jc w:val="both"/>
      </w:pPr>
      <w:r>
        <w:rPr>
          <w:sz w:val="20"/>
        </w:rPr>
        <w:t xml:space="preserve">(часть 13 введена Федеральным </w:t>
      </w:r>
      <w:hyperlink w:history="0" r:id="rId6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14. Предложения о кандидатурах на должности заместителя председателя и аудиторов контрольно-счетного органа федеральной территории вносятся в представительный орган федеральной территории в порядке, установленном нормативным правовым актом представительного органа федеральной территории.</w:t>
      </w:r>
    </w:p>
    <w:p>
      <w:pPr>
        <w:pStyle w:val="0"/>
        <w:jc w:val="both"/>
      </w:pPr>
      <w:r>
        <w:rPr>
          <w:sz w:val="20"/>
        </w:rPr>
        <w:t xml:space="preserve">(часть 14 введена Федеральным </w:t>
      </w:r>
      <w:hyperlink w:history="0" r:id="rId6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15. Представительный орган федеральной территории обращается в Счетную палату Российской Федерации за заключением о соответствии кандидатур на должность председателя контрольно-счетного органа федеральной территории квалификационным требованиям, установленным настоящим Федеральным законом.</w:t>
      </w:r>
    </w:p>
    <w:p>
      <w:pPr>
        <w:pStyle w:val="0"/>
        <w:jc w:val="both"/>
      </w:pPr>
      <w:r>
        <w:rPr>
          <w:sz w:val="20"/>
        </w:rPr>
        <w:t xml:space="preserve">(часть 15 введена Федеральным </w:t>
      </w:r>
      <w:hyperlink w:history="0" r:id="rId6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16. Порядок рассмотрения кандидатур на должности председателя, заместителя председателя и аудиторов контрольно-счетного органа федеральной территории устанавливается нормативным правовым актом представительного органа федеральной территории.</w:t>
      </w:r>
    </w:p>
    <w:p>
      <w:pPr>
        <w:pStyle w:val="0"/>
        <w:jc w:val="both"/>
      </w:pPr>
      <w:r>
        <w:rPr>
          <w:sz w:val="20"/>
        </w:rPr>
        <w:t xml:space="preserve">(часть 16 введена Федеральным </w:t>
      </w:r>
      <w:hyperlink w:history="0" r:id="rId6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7. Требования к кандидатурам на должности председателя, заместителей председателя и аудиторов контрольно-счетных органов</w:t>
      </w:r>
    </w:p>
    <w:p>
      <w:pPr>
        <w:pStyle w:val="0"/>
        <w:jc w:val="both"/>
      </w:pPr>
      <w:r>
        <w:rPr>
          <w:sz w:val="20"/>
        </w:rPr>
        <w:t xml:space="preserve">(в ред. Федерального </w:t>
      </w:r>
      <w:hyperlink w:history="0" r:id="rId65"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ind w:firstLine="540"/>
        <w:jc w:val="both"/>
      </w:pPr>
      <w:r>
        <w:rPr>
          <w:sz w:val="20"/>
        </w:rPr>
      </w:r>
    </w:p>
    <w:bookmarkStart w:id="144" w:name="P144"/>
    <w:bookmarkEnd w:id="144"/>
    <w:p>
      <w:pPr>
        <w:pStyle w:val="0"/>
        <w:ind w:firstLine="540"/>
        <w:jc w:val="both"/>
      </w:pPr>
      <w:r>
        <w:rPr>
          <w:sz w:val="20"/>
        </w:rPr>
        <w:t xml:space="preserve">1. На должность председателя, заместителей председателя и аудиторов контрольно-счетного органа субъекта Российской Федерации и контрольно-счетного органа федеральной территории назначаются граждане Российской Федерации, соответствующие следующим квалификационным требованиям:</w:t>
      </w:r>
    </w:p>
    <w:p>
      <w:pPr>
        <w:pStyle w:val="0"/>
        <w:jc w:val="both"/>
      </w:pPr>
      <w:r>
        <w:rPr>
          <w:sz w:val="20"/>
        </w:rPr>
        <w:t xml:space="preserve">(в ред. Федерального </w:t>
      </w:r>
      <w:hyperlink w:history="0" r:id="rId6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 наличие высшего образования;</w:t>
      </w:r>
    </w:p>
    <w:p>
      <w:pPr>
        <w:pStyle w:val="0"/>
        <w:spacing w:before="200" w:line-rule="auto"/>
        <w:ind w:firstLine="540"/>
        <w:jc w:val="both"/>
      </w:pPr>
      <w:r>
        <w:rPr>
          <w:sz w:val="20"/>
        </w:rPr>
        <w:t xml:space="preserve">2) опыт работы в области государственного, муниципального управления, государственного, муниципального контроля (аудита), экономики, финансов, юриспруденции не менее пяти лет;</w:t>
      </w:r>
    </w:p>
    <w:p>
      <w:pPr>
        <w:pStyle w:val="0"/>
        <w:spacing w:before="200" w:line-rule="auto"/>
        <w:ind w:firstLine="540"/>
        <w:jc w:val="both"/>
      </w:pPr>
      <w:r>
        <w:rPr>
          <w:sz w:val="20"/>
        </w:rPr>
        <w:t xml:space="preserve">3) знание </w:t>
      </w:r>
      <w:hyperlink w:history="0" r:id="rId6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федерального законодательства, в том числе бюджетного законодательства Российской Федерации и иных нормативных правовых актов, регулирующих бюджетные правоотношения, законодательства Российской Федерации о противодействии коррупции, конституции (устава), законов соответствующего субъекта Российской Федерации (устава соответствующей федеральной территории и иных нормативных правовых актов органов публичной власти соответствующей федеральной территории) и иных нормативных правовых актов применительно к исполнению должностных обязанностей, а также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федеральных территорий и муниципальных образований, утвержденных Счетной палатой Российской Федерации.</w:t>
      </w:r>
    </w:p>
    <w:p>
      <w:pPr>
        <w:pStyle w:val="0"/>
        <w:jc w:val="both"/>
      </w:pPr>
      <w:r>
        <w:rPr>
          <w:sz w:val="20"/>
        </w:rPr>
        <w:t xml:space="preserve">(в ред. Федерального </w:t>
      </w:r>
      <w:hyperlink w:history="0" r:id="rId6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jc w:val="both"/>
      </w:pPr>
      <w:r>
        <w:rPr>
          <w:sz w:val="20"/>
        </w:rPr>
        <w:t xml:space="preserve">(часть 1 в ред. Федерального </w:t>
      </w:r>
      <w:hyperlink w:history="0" r:id="rId6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1.1. Порядок проведения проверки соответствия кандидатур на должность председателя контрольно-счетного органа субъекта Российской Федерации или контрольно-счетного органа федеральной территории квалификационным требованиям, указанным в </w:t>
      </w:r>
      <w:hyperlink w:history="0" w:anchor="P144" w:tooltip="1. На должность председателя, заместителей председателя и аудиторов контрольно-счетного органа субъекта Российской Федерации и контрольно-счетного органа федеральной территории назначаются граждане Российской Федерации, соответствующие следующим квалификационным требованиям:">
        <w:r>
          <w:rPr>
            <w:sz w:val="20"/>
            <w:color w:val="0000ff"/>
          </w:rPr>
          <w:t xml:space="preserve">части 1</w:t>
        </w:r>
      </w:hyperlink>
      <w:r>
        <w:rPr>
          <w:sz w:val="20"/>
        </w:rPr>
        <w:t xml:space="preserve"> настоящей статьи, устанавливается Счетной палатой Российской Федерации.</w:t>
      </w:r>
    </w:p>
    <w:p>
      <w:pPr>
        <w:pStyle w:val="0"/>
        <w:jc w:val="both"/>
      </w:pPr>
      <w:r>
        <w:rPr>
          <w:sz w:val="20"/>
        </w:rPr>
        <w:t xml:space="preserve">(часть 1.1 введена Федеральным </w:t>
      </w:r>
      <w:hyperlink w:history="0" r:id="rId70"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 в ред. Федерального </w:t>
      </w:r>
      <w:hyperlink w:history="0" r:id="rId7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bookmarkStart w:id="153" w:name="P153"/>
    <w:bookmarkEnd w:id="153"/>
    <w:p>
      <w:pPr>
        <w:pStyle w:val="0"/>
        <w:spacing w:before="200" w:line-rule="auto"/>
        <w:ind w:firstLine="540"/>
        <w:jc w:val="both"/>
      </w:pPr>
      <w:r>
        <w:rPr>
          <w:sz w:val="20"/>
        </w:rPr>
        <w:t xml:space="preserve">2. На должность председателя, заместителя председателя и аудиторов контрольно-счетного органа муниципального образования назначаются граждане Российской Федерации, соответствующие следующим квалификационным требованиям:</w:t>
      </w:r>
    </w:p>
    <w:p>
      <w:pPr>
        <w:pStyle w:val="0"/>
        <w:spacing w:before="200" w:line-rule="auto"/>
        <w:ind w:firstLine="540"/>
        <w:jc w:val="both"/>
      </w:pPr>
      <w:r>
        <w:rPr>
          <w:sz w:val="20"/>
        </w:rPr>
        <w:t xml:space="preserve">1) наличие высшего образования;</w:t>
      </w:r>
    </w:p>
    <w:p>
      <w:pPr>
        <w:pStyle w:val="0"/>
        <w:spacing w:before="200" w:line-rule="auto"/>
        <w:ind w:firstLine="540"/>
        <w:jc w:val="both"/>
      </w:pPr>
      <w:r>
        <w:rPr>
          <w:sz w:val="20"/>
        </w:rPr>
        <w:t xml:space="preserve">2) опыт работы в области государственного, муниципального управления, государственного, муниципального контроля (аудита), экономики, финансов, юриспруденции не менее пяти лет;</w:t>
      </w:r>
    </w:p>
    <w:p>
      <w:pPr>
        <w:pStyle w:val="0"/>
        <w:spacing w:before="200" w:line-rule="auto"/>
        <w:ind w:firstLine="540"/>
        <w:jc w:val="both"/>
      </w:pPr>
      <w:r>
        <w:rPr>
          <w:sz w:val="20"/>
        </w:rPr>
        <w:t xml:space="preserve">3) знание </w:t>
      </w:r>
      <w:hyperlink w:history="0" r:id="rId7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федерального законодательства, в том числе бюджетного законодательства Российской Федерации и иных нормативных правовых актов, регулирующих бюджетные правоотношения, законодательства Российской Федерации о противодействии коррупции, конституции (устава), законов соответствующего субъекта Российской Федерации и иных нормативных правовых актов, устава соответствующего муниципального образования и иных муниципальных правовых актов применительно к исполнению должностных обязанностей, а также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утвержденных Счетной палатой Российской Федерации.</w:t>
      </w:r>
    </w:p>
    <w:p>
      <w:pPr>
        <w:pStyle w:val="0"/>
        <w:jc w:val="both"/>
      </w:pPr>
      <w:r>
        <w:rPr>
          <w:sz w:val="20"/>
        </w:rPr>
        <w:t xml:space="preserve">(часть 2 в ред. Федерального </w:t>
      </w:r>
      <w:hyperlink w:history="0" r:id="rId73"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2.1. Порядок проведения проверки соответствия кандидатур на должность председателя контрольно-счетного органа муниципального образования квалификационным требованиям, указанным в </w:t>
      </w:r>
      <w:hyperlink w:history="0" w:anchor="P153" w:tooltip="2. На должность председателя, заместителя председателя и аудиторов контрольно-счетного органа муниципального образования назначаются граждане Российской Федерации, соответствующие следующим квалификационным требованиям:">
        <w:r>
          <w:rPr>
            <w:sz w:val="20"/>
            <w:color w:val="0000ff"/>
          </w:rPr>
          <w:t xml:space="preserve">части 2</w:t>
        </w:r>
      </w:hyperlink>
      <w:r>
        <w:rPr>
          <w:sz w:val="20"/>
        </w:rPr>
        <w:t xml:space="preserve"> настоящей статьи, в случае, предусмотренном </w:t>
      </w:r>
      <w:hyperlink w:history="0" w:anchor="P125" w:tooltip="11. Представительный орган муниципального образования вправе обратиться в контрольно-счетный орган субъекта Российской Федерации за заключением о соответствии кандидатур на должность председателя контрольно-счетного органа муниципального образования квалификационным требованиям, установленным настоящим Федеральным законом.">
        <w:r>
          <w:rPr>
            <w:sz w:val="20"/>
            <w:color w:val="0000ff"/>
          </w:rPr>
          <w:t xml:space="preserve">частью 11 статьи 6</w:t>
        </w:r>
      </w:hyperlink>
      <w:r>
        <w:rPr>
          <w:sz w:val="20"/>
        </w:rPr>
        <w:t xml:space="preserve"> настоящего Федерального закона, устанавливается контрольно-счетным органом субъекта Российской Федерации.</w:t>
      </w:r>
    </w:p>
    <w:p>
      <w:pPr>
        <w:pStyle w:val="0"/>
        <w:jc w:val="both"/>
      </w:pPr>
      <w:r>
        <w:rPr>
          <w:sz w:val="20"/>
        </w:rPr>
        <w:t xml:space="preserve">(часть 2.1 введена Федеральным </w:t>
      </w:r>
      <w:hyperlink w:history="0" r:id="rId7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3. Законом субъекта Российской Федерации, нормативным правовым актом представительного органа федеральной территории, нормативным правовым актом представительного органа муниципального образования соответственно для должностных лиц, указанных в </w:t>
      </w:r>
      <w:hyperlink w:history="0" w:anchor="P144" w:tooltip="1. На должность председателя, заместителей председателя и аудиторов контрольно-счетного органа субъекта Российской Федерации и контрольно-счетного органа федеральной территории назначаются граждане Российской Федерации, соответствующие следующим квалификационным требованиям:">
        <w:r>
          <w:rPr>
            <w:sz w:val="20"/>
            <w:color w:val="0000ff"/>
          </w:rPr>
          <w:t xml:space="preserve">частях 1</w:t>
        </w:r>
      </w:hyperlink>
      <w:r>
        <w:rPr>
          <w:sz w:val="20"/>
        </w:rPr>
        <w:t xml:space="preserve"> и </w:t>
      </w:r>
      <w:hyperlink w:history="0" w:anchor="P153" w:tooltip="2. На должность председателя, заместителя председателя и аудиторов контрольно-счетного органа муниципального образования назначаются граждане Российской Федерации, соответствующие следующим квалификационным требованиям:">
        <w:r>
          <w:rPr>
            <w:sz w:val="20"/>
            <w:color w:val="0000ff"/>
          </w:rPr>
          <w:t xml:space="preserve">2</w:t>
        </w:r>
      </w:hyperlink>
      <w:r>
        <w:rPr>
          <w:sz w:val="20"/>
        </w:rPr>
        <w:t xml:space="preserve"> настоящей статьи, могут быть установлены дополнительные требования к образованию и опыту работы.</w:t>
      </w:r>
    </w:p>
    <w:p>
      <w:pPr>
        <w:pStyle w:val="0"/>
        <w:jc w:val="both"/>
      </w:pPr>
      <w:r>
        <w:rPr>
          <w:sz w:val="20"/>
        </w:rPr>
        <w:t xml:space="preserve">(в ред. Федерального </w:t>
      </w:r>
      <w:hyperlink w:history="0" r:id="rId7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bookmarkStart w:id="162" w:name="P162"/>
    <w:bookmarkEnd w:id="162"/>
    <w:p>
      <w:pPr>
        <w:pStyle w:val="0"/>
        <w:spacing w:before="200" w:line-rule="auto"/>
        <w:ind w:firstLine="540"/>
        <w:jc w:val="both"/>
      </w:pPr>
      <w:r>
        <w:rPr>
          <w:sz w:val="20"/>
        </w:rPr>
        <w:t xml:space="preserve">4. Гражданин Российской Федерации не может быть назначен на должность председателя, заместителя председателя или аудитора контрольно-счетного органа в случае:</w:t>
      </w:r>
    </w:p>
    <w:p>
      <w:pPr>
        <w:pStyle w:val="0"/>
        <w:spacing w:before="200" w:line-rule="auto"/>
        <w:ind w:firstLine="540"/>
        <w:jc w:val="both"/>
      </w:pPr>
      <w:r>
        <w:rPr>
          <w:sz w:val="20"/>
        </w:rPr>
        <w:t xml:space="preserve">1) наличия у него неснятой или непогашенной судимости;</w:t>
      </w:r>
    </w:p>
    <w:p>
      <w:pPr>
        <w:pStyle w:val="0"/>
        <w:spacing w:before="200" w:line-rule="auto"/>
        <w:ind w:firstLine="540"/>
        <w:jc w:val="both"/>
      </w:pPr>
      <w:r>
        <w:rPr>
          <w:sz w:val="20"/>
        </w:rPr>
        <w:t xml:space="preserve">2) признания 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обязанностей по должности, на замещение которой претендует гражданин, связано с использованием таких сведений;</w:t>
      </w:r>
    </w:p>
    <w:p>
      <w:pPr>
        <w:pStyle w:val="0"/>
        <w:spacing w:before="200" w:line-rule="auto"/>
        <w:ind w:firstLine="540"/>
        <w:jc w:val="both"/>
      </w:pPr>
      <w:r>
        <w:rPr>
          <w:sz w:val="20"/>
        </w:rPr>
        <w:t xml:space="preserve">4)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pPr>
        <w:pStyle w:val="0"/>
        <w:jc w:val="both"/>
      </w:pPr>
      <w:r>
        <w:rPr>
          <w:sz w:val="20"/>
        </w:rPr>
        <w:t xml:space="preserve">(п. 4 в ред. Федерального </w:t>
      </w:r>
      <w:hyperlink w:history="0" r:id="rId7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5) наличия оснований, предусмотренных </w:t>
      </w:r>
      <w:hyperlink w:history="0" w:anchor="P170" w:tooltip="5. Граждане, замещающие должности председателя, заместителей председателя и аудиторов контрольно-счетного органа субъекта Российской Федерации,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законодательного (представительного) органа государственной власти субъекта Российской Федерации, высшим должностным лицом субъекта Российской Федерации, руководителями органов исполнительной в...">
        <w:r>
          <w:rPr>
            <w:sz w:val="20"/>
            <w:color w:val="0000ff"/>
          </w:rPr>
          <w:t xml:space="preserve">частями 5</w:t>
        </w:r>
      </w:hyperlink>
      <w:r>
        <w:rPr>
          <w:sz w:val="20"/>
        </w:rPr>
        <w:t xml:space="preserve">, </w:t>
      </w:r>
      <w:hyperlink w:history="0" w:anchor="P172" w:tooltip="5.1. Граждане, замещающие должности председателя, заместителя председателя и аудиторов контрольно-счетного органа федеральной территории, не могут состоять в близком родстве или свойстве (родители, супруги, дети, братья, сестры, а также братья, сестры, родители, дети супругов и супруги детей) с руководителями органов федеральной территории, созданных в соответствии с федеральным законом о федеральной территории и (или) уставом федеральной территории, в назначении которых на должность принимал участие в с...">
        <w:r>
          <w:rPr>
            <w:sz w:val="20"/>
            <w:color w:val="0000ff"/>
          </w:rPr>
          <w:t xml:space="preserve">5.1</w:t>
        </w:r>
      </w:hyperlink>
      <w:r>
        <w:rPr>
          <w:sz w:val="20"/>
        </w:rPr>
        <w:t xml:space="preserve"> и </w:t>
      </w:r>
      <w:hyperlink w:history="0" w:anchor="P174" w:tooltip="6. Граждане, замещающие должности председателя, заместителя председателя и аудиторов контрольно-счетного органа муниципального образования,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
        <w:r>
          <w:rPr>
            <w:sz w:val="20"/>
            <w:color w:val="0000ff"/>
          </w:rPr>
          <w:t xml:space="preserve">6</w:t>
        </w:r>
      </w:hyperlink>
      <w:r>
        <w:rPr>
          <w:sz w:val="20"/>
        </w:rPr>
        <w:t xml:space="preserve"> настоящей статьи.</w:t>
      </w:r>
    </w:p>
    <w:p>
      <w:pPr>
        <w:pStyle w:val="0"/>
        <w:jc w:val="both"/>
      </w:pPr>
      <w:r>
        <w:rPr>
          <w:sz w:val="20"/>
        </w:rPr>
        <w:t xml:space="preserve">(п. 5 в ред. Федерального </w:t>
      </w:r>
      <w:hyperlink w:history="0" r:id="rId7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bookmarkStart w:id="170" w:name="P170"/>
    <w:bookmarkEnd w:id="170"/>
    <w:p>
      <w:pPr>
        <w:pStyle w:val="0"/>
        <w:spacing w:before="200" w:line-rule="auto"/>
        <w:ind w:firstLine="540"/>
        <w:jc w:val="both"/>
      </w:pPr>
      <w:r>
        <w:rPr>
          <w:sz w:val="20"/>
        </w:rPr>
        <w:t xml:space="preserve">5. Граждане, замещающие должности председателя, заместителей председателя и аудиторов контрольно-счетного органа субъекта Российской Федерации,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законодательного (представительного) органа государственной власти субъекта Российской Федерации, высшим должностным лицом субъекта Российской Федерации, руководителями органов исполнительной власти субъекта Российской Федерации, в назначении которых на должность принимал участие в соответствии с конституцией (уставом) субъекта Российской Федерации законодательный (представительный) орган государственной власти субъекта Российской Федерации, с руководителями судебных и правоохранительных органов, расположенных на территории соответствующего субъекта Российской Федерации.</w:t>
      </w:r>
    </w:p>
    <w:p>
      <w:pPr>
        <w:pStyle w:val="0"/>
        <w:jc w:val="both"/>
      </w:pPr>
      <w:r>
        <w:rPr>
          <w:sz w:val="20"/>
        </w:rPr>
        <w:t xml:space="preserve">(в ред. Федеральных законов от 04.03.2014 </w:t>
      </w:r>
      <w:hyperlink w:history="0" r:id="rId78" w:tooltip="Федеральный закон от 04.03.2014 N 23-ФЗ &quot;О внесении изменений в отдельные законодательные акты Российской Федерации&quot; {КонсультантПлюс}">
        <w:r>
          <w:rPr>
            <w:sz w:val="20"/>
            <w:color w:val="0000ff"/>
          </w:rPr>
          <w:t xml:space="preserve">N 23-ФЗ</w:t>
        </w:r>
      </w:hyperlink>
      <w:r>
        <w:rPr>
          <w:sz w:val="20"/>
        </w:rPr>
        <w:t xml:space="preserve">, от 27.12.2018 </w:t>
      </w:r>
      <w:hyperlink w:history="0" r:id="rId79" w:tooltip="Федеральный закон от 27.12.2018 N 559-ФЗ &quot;О внесении изменений в статью 7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и статью 13 Федерального закона &quot;О муниципальной службе в Российской Федерации&quot; {КонсультантПлюс}">
        <w:r>
          <w:rPr>
            <w:sz w:val="20"/>
            <w:color w:val="0000ff"/>
          </w:rPr>
          <w:t xml:space="preserve">N 559-ФЗ</w:t>
        </w:r>
      </w:hyperlink>
      <w:r>
        <w:rPr>
          <w:sz w:val="20"/>
        </w:rPr>
        <w:t xml:space="preserve">, от 01.07.2021 </w:t>
      </w:r>
      <w:hyperlink w:history="0" r:id="rId80"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8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bookmarkStart w:id="172" w:name="P172"/>
    <w:bookmarkEnd w:id="172"/>
    <w:p>
      <w:pPr>
        <w:pStyle w:val="0"/>
        <w:spacing w:before="200" w:line-rule="auto"/>
        <w:ind w:firstLine="540"/>
        <w:jc w:val="both"/>
      </w:pPr>
      <w:r>
        <w:rPr>
          <w:sz w:val="20"/>
        </w:rPr>
        <w:t xml:space="preserve">5.1. Граждане, замещающие должности председателя, заместителя председателя и аудиторов контрольно-счетного органа федеральной территории, не могут состоять в близком родстве или свойстве (родители, супруги, дети, братья, сестры, а также братья, сестры, родители, дети супругов и супруги детей) с руководителями органов федеральной территории, созданных в соответствии с федеральным законом о федеральной территории и (или) уставом федеральной территории, в назначении которых на должность принимал участие в соответствии с уставом федеральной территории представительный орган федеральной территории, а также с руководителями судебных и правоохранительных органов, расположенных на федеральной территории.</w:t>
      </w:r>
    </w:p>
    <w:p>
      <w:pPr>
        <w:pStyle w:val="0"/>
        <w:jc w:val="both"/>
      </w:pPr>
      <w:r>
        <w:rPr>
          <w:sz w:val="20"/>
        </w:rPr>
        <w:t xml:space="preserve">(часть 5.1 введена Федеральным </w:t>
      </w:r>
      <w:hyperlink w:history="0" r:id="rId8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bookmarkStart w:id="174" w:name="P174"/>
    <w:bookmarkEnd w:id="174"/>
    <w:p>
      <w:pPr>
        <w:pStyle w:val="0"/>
        <w:spacing w:before="200" w:line-rule="auto"/>
        <w:ind w:firstLine="540"/>
        <w:jc w:val="both"/>
      </w:pPr>
      <w:r>
        <w:rPr>
          <w:sz w:val="20"/>
        </w:rPr>
        <w:t xml:space="preserve">6. Граждане, замещающие должности председателя, заместителя председателя и аудиторов контрольно-счетного органа муниципального образования,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pPr>
        <w:pStyle w:val="0"/>
        <w:jc w:val="both"/>
      </w:pPr>
      <w:r>
        <w:rPr>
          <w:sz w:val="20"/>
        </w:rPr>
        <w:t xml:space="preserve">(в ред. Федеральных законов от 04.03.2014 </w:t>
      </w:r>
      <w:hyperlink w:history="0" r:id="rId83" w:tooltip="Федеральный закон от 04.03.2014 N 23-ФЗ &quot;О внесении изменений в отдельные законодательные акты Российской Федерации&quot; {КонсультантПлюс}">
        <w:r>
          <w:rPr>
            <w:sz w:val="20"/>
            <w:color w:val="0000ff"/>
          </w:rPr>
          <w:t xml:space="preserve">N 23-ФЗ</w:t>
        </w:r>
      </w:hyperlink>
      <w:r>
        <w:rPr>
          <w:sz w:val="20"/>
        </w:rPr>
        <w:t xml:space="preserve">, от 27.12.2018 </w:t>
      </w:r>
      <w:hyperlink w:history="0" r:id="rId84" w:tooltip="Федеральный закон от 27.12.2018 N 559-ФЗ &quot;О внесении изменений в статью 7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и статью 13 Федерального закона &quot;О муниципальной службе в Российской Федерации&quot; {КонсультантПлюс}">
        <w:r>
          <w:rPr>
            <w:sz w:val="20"/>
            <w:color w:val="0000ff"/>
          </w:rPr>
          <w:t xml:space="preserve">N 559-ФЗ</w:t>
        </w:r>
      </w:hyperlink>
      <w:r>
        <w:rPr>
          <w:sz w:val="20"/>
        </w:rPr>
        <w:t xml:space="preserve">)</w:t>
      </w:r>
    </w:p>
    <w:p>
      <w:pPr>
        <w:pStyle w:val="0"/>
        <w:spacing w:before="200" w:line-rule="auto"/>
        <w:ind w:firstLine="540"/>
        <w:jc w:val="both"/>
      </w:pPr>
      <w:r>
        <w:rPr>
          <w:sz w:val="20"/>
        </w:rPr>
        <w:t xml:space="preserve">7. Председатели, заместители председателя и аудиторы контрольно-счетных органов не могут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8. Председатели, заместители председателя и аудиторы контрольно-счетных органов, а также лица, претендующие на замещение указанных должностей,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нормативными правовыми актами Российской Федерации, субъектов Российской Федерации, муниципальными нормативными правовыми актами.</w:t>
      </w:r>
    </w:p>
    <w:p>
      <w:pPr>
        <w:pStyle w:val="0"/>
        <w:ind w:firstLine="540"/>
        <w:jc w:val="both"/>
      </w:pPr>
      <w:r>
        <w:rPr>
          <w:sz w:val="20"/>
        </w:rPr>
      </w:r>
    </w:p>
    <w:p>
      <w:pPr>
        <w:pStyle w:val="2"/>
        <w:outlineLvl w:val="0"/>
        <w:ind w:firstLine="540"/>
        <w:jc w:val="both"/>
      </w:pPr>
      <w:r>
        <w:rPr>
          <w:sz w:val="20"/>
        </w:rPr>
        <w:t xml:space="preserve">Статья 8. Гарантии статуса должностных лиц контрольно-счетных органов</w:t>
      </w:r>
    </w:p>
    <w:p>
      <w:pPr>
        <w:pStyle w:val="0"/>
        <w:ind w:firstLine="540"/>
        <w:jc w:val="both"/>
      </w:pPr>
      <w:r>
        <w:rPr>
          <w:sz w:val="20"/>
        </w:rPr>
      </w:r>
    </w:p>
    <w:p>
      <w:pPr>
        <w:pStyle w:val="0"/>
        <w:ind w:firstLine="540"/>
        <w:jc w:val="both"/>
      </w:pPr>
      <w:r>
        <w:rPr>
          <w:sz w:val="20"/>
        </w:rPr>
        <w:t xml:space="preserve">1. Председатели, заместители председателя, аудиторы и инспекторы контрольно-счетных органов являются должностными лицами контрольно-счетных органов.</w:t>
      </w:r>
    </w:p>
    <w:p>
      <w:pPr>
        <w:pStyle w:val="0"/>
        <w:spacing w:before="200" w:line-rule="auto"/>
        <w:ind w:firstLine="540"/>
        <w:jc w:val="both"/>
      </w:pPr>
      <w:r>
        <w:rPr>
          <w:sz w:val="20"/>
        </w:rPr>
        <w:t xml:space="preserve">2. Воздействие в какой-либо форме на должностных лиц контрольно-счетных органов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должностных лиц контрольно-счетных органов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(или) законодательством субъекта Российской Федерации.</w:t>
      </w:r>
    </w:p>
    <w:p>
      <w:pPr>
        <w:pStyle w:val="0"/>
        <w:spacing w:before="200" w:line-rule="auto"/>
        <w:ind w:firstLine="540"/>
        <w:jc w:val="both"/>
      </w:pPr>
      <w:r>
        <w:rPr>
          <w:sz w:val="20"/>
        </w:rPr>
        <w:t xml:space="preserve">3. Должностные лица контрольно-счетных органов подлежат государственной защите в соответствии с </w:t>
      </w:r>
      <w:hyperlink w:history="0" r:id="rId85" w:tooltip="Федеральный закон от 20.04.1995 N 45-ФЗ (ред. от 25.12.2023)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законодательством</w:t>
        </w:r>
      </w:hyperlink>
      <w:r>
        <w:rPr>
          <w:sz w:val="20"/>
        </w:rPr>
        <w:t xml:space="preserve">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pPr>
        <w:pStyle w:val="0"/>
        <w:spacing w:before="200" w:line-rule="auto"/>
        <w:ind w:firstLine="540"/>
        <w:jc w:val="both"/>
      </w:pPr>
      <w:r>
        <w:rPr>
          <w:sz w:val="20"/>
        </w:rPr>
        <w:t xml:space="preserve">4. Должностные лица контрольно-счетных органов обладают гарантиями профессиональной независимости.</w:t>
      </w:r>
    </w:p>
    <w:p>
      <w:pPr>
        <w:pStyle w:val="0"/>
        <w:spacing w:before="200" w:line-rule="auto"/>
        <w:ind w:firstLine="540"/>
        <w:jc w:val="both"/>
      </w:pPr>
      <w:r>
        <w:rPr>
          <w:sz w:val="20"/>
        </w:rPr>
        <w:t xml:space="preserve">5. Должностное лицо контрольно-счетного органа, замещающее государственную должность субъекта Российской Федерации или муниципальную должность, досрочно освобождается от должности на основании решения законодательного (представительного) органа в случае:</w:t>
      </w:r>
    </w:p>
    <w:bookmarkStart w:id="186" w:name="P186"/>
    <w:bookmarkEnd w:id="186"/>
    <w:p>
      <w:pPr>
        <w:pStyle w:val="0"/>
        <w:spacing w:before="200" w:line-rule="auto"/>
        <w:ind w:firstLine="540"/>
        <w:jc w:val="both"/>
      </w:pPr>
      <w:r>
        <w:rPr>
          <w:sz w:val="20"/>
        </w:rPr>
        <w:t xml:space="preserve">1) вступления в законную силу обвинительного приговора суда в отношении его;</w:t>
      </w:r>
    </w:p>
    <w:p>
      <w:pPr>
        <w:pStyle w:val="0"/>
        <w:spacing w:before="200" w:line-rule="auto"/>
        <w:ind w:firstLine="540"/>
        <w:jc w:val="both"/>
      </w:pPr>
      <w:r>
        <w:rPr>
          <w:sz w:val="20"/>
        </w:rPr>
        <w:t xml:space="preserve">2) признания его недееспособным или ограниченно дееспособным вступившим в законную силу решением суда;</w:t>
      </w:r>
    </w:p>
    <w:p>
      <w:pPr>
        <w:pStyle w:val="0"/>
        <w:spacing w:before="200" w:line-rule="auto"/>
        <w:ind w:firstLine="540"/>
        <w:jc w:val="both"/>
      </w:pPr>
      <w:r>
        <w:rPr>
          <w:sz w:val="20"/>
        </w:rPr>
        <w:t xml:space="preserve">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pPr>
        <w:pStyle w:val="0"/>
        <w:jc w:val="both"/>
      </w:pPr>
      <w:r>
        <w:rPr>
          <w:sz w:val="20"/>
        </w:rPr>
        <w:t xml:space="preserve">(п. 3 в ред. Федерального </w:t>
      </w:r>
      <w:hyperlink w:history="0" r:id="rId8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bookmarkStart w:id="190" w:name="P190"/>
    <w:bookmarkEnd w:id="190"/>
    <w:p>
      <w:pPr>
        <w:pStyle w:val="0"/>
        <w:spacing w:before="200" w:line-rule="auto"/>
        <w:ind w:firstLine="540"/>
        <w:jc w:val="both"/>
      </w:pPr>
      <w:r>
        <w:rPr>
          <w:sz w:val="20"/>
        </w:rPr>
        <w:t xml:space="preserve">4) подачи письменного заявления об отставке;</w:t>
      </w:r>
    </w:p>
    <w:p>
      <w:pPr>
        <w:pStyle w:val="0"/>
        <w:spacing w:before="200" w:line-rule="auto"/>
        <w:ind w:firstLine="540"/>
        <w:jc w:val="both"/>
      </w:pPr>
      <w:r>
        <w:rPr>
          <w:sz w:val="20"/>
        </w:rPr>
        <w:t xml:space="preserve">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законодательного (представительного) органа;</w:t>
      </w:r>
    </w:p>
    <w:p>
      <w:pPr>
        <w:pStyle w:val="0"/>
        <w:spacing w:before="200" w:line-rule="auto"/>
        <w:ind w:firstLine="540"/>
        <w:jc w:val="both"/>
      </w:pPr>
      <w:r>
        <w:rPr>
          <w:sz w:val="20"/>
        </w:rPr>
        <w:t xml:space="preserve">6) достижения установленного законом субъекта Российской Федерации, нормативным правовым актом представительного органа муниципального образования в соответствии с федеральным законом предельного возраста пребывания в должности;</w:t>
      </w:r>
    </w:p>
    <w:bookmarkStart w:id="193" w:name="P193"/>
    <w:bookmarkEnd w:id="193"/>
    <w:p>
      <w:pPr>
        <w:pStyle w:val="0"/>
        <w:spacing w:before="200" w:line-rule="auto"/>
        <w:ind w:firstLine="540"/>
        <w:jc w:val="both"/>
      </w:pPr>
      <w:r>
        <w:rPr>
          <w:sz w:val="20"/>
        </w:rPr>
        <w:t xml:space="preserve">7) выявления обстоятельств, предусмотренных </w:t>
      </w:r>
      <w:hyperlink w:history="0" w:anchor="P162" w:tooltip="4. Гражданин Российской Федерации не может быть назначен на должность председателя, заместителя председателя или аудитора контрольно-счетного органа в случае:">
        <w:r>
          <w:rPr>
            <w:sz w:val="20"/>
            <w:color w:val="0000ff"/>
          </w:rPr>
          <w:t xml:space="preserve">частями 4</w:t>
        </w:r>
      </w:hyperlink>
      <w:r>
        <w:rPr>
          <w:sz w:val="20"/>
        </w:rPr>
        <w:t xml:space="preserve"> - </w:t>
      </w:r>
      <w:hyperlink w:history="0" w:anchor="P174" w:tooltip="6. Граждане, замещающие должности председателя, заместителя председателя и аудиторов контрольно-счетного органа муниципального образования, не могут состоять в близком родстве или свойстве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
        <w:r>
          <w:rPr>
            <w:sz w:val="20"/>
            <w:color w:val="0000ff"/>
          </w:rPr>
          <w:t xml:space="preserve">6 статьи 7</w:t>
        </w:r>
      </w:hyperlink>
      <w:r>
        <w:rPr>
          <w:sz w:val="20"/>
        </w:rPr>
        <w:t xml:space="preserve"> настоящего Федерального закона;</w:t>
      </w:r>
    </w:p>
    <w:bookmarkStart w:id="194" w:name="P194"/>
    <w:bookmarkEnd w:id="194"/>
    <w:p>
      <w:pPr>
        <w:pStyle w:val="0"/>
        <w:spacing w:before="200" w:line-rule="auto"/>
        <w:ind w:firstLine="540"/>
        <w:jc w:val="both"/>
      </w:pPr>
      <w:r>
        <w:rPr>
          <w:sz w:val="20"/>
        </w:rPr>
        <w:t xml:space="preserve">8) несоблюдения ограничений, запретов, неисполнения обязанностей, которые установлены Федеральным </w:t>
      </w:r>
      <w:hyperlink w:history="0" r:id="rId87"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88"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89"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(п. 8 введен Федеральным </w:t>
      </w:r>
      <w:hyperlink w:history="0" r:id="rId90"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6. Должностное лицо контрольно-счетного органа, замещающее государственную должность субъекта Российской Федерации или муниципальную должность,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91" w:tooltip="Федеральный закон от 25.12.2008 N 273-ФЗ (ред. от 19.12.2023) &quot;О противодействии коррупции&quot; {КонсультантПлюс}">
        <w:r>
          <w:rPr>
            <w:sz w:val="20"/>
            <w:color w:val="0000ff"/>
          </w:rPr>
          <w:t xml:space="preserve">частями 3</w:t>
        </w:r>
      </w:hyperlink>
      <w:r>
        <w:rPr>
          <w:sz w:val="20"/>
        </w:rPr>
        <w:t xml:space="preserve"> - </w:t>
      </w:r>
      <w:hyperlink w:history="0" r:id="rId92" w:tooltip="Федеральный закон от 25.12.2008 N 273-ФЗ (ред. от 19.12.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6 введена Федеральным </w:t>
      </w:r>
      <w:hyperlink w:history="0" r:id="rId93"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7. Должностное лицо контрольно-счетного органа федеральной территории, замещающее государственную должность Российской Федерации, досрочно освобождается от должности на основании решения представительного органа федеральной территории по основаниям, предусмотренным </w:t>
      </w:r>
      <w:hyperlink w:history="0" w:anchor="P186" w:tooltip="1) вступления в законную силу обвинительного приговора суда в отношении его;">
        <w:r>
          <w:rPr>
            <w:sz w:val="20"/>
            <w:color w:val="0000ff"/>
          </w:rPr>
          <w:t xml:space="preserve">пунктами 1</w:t>
        </w:r>
      </w:hyperlink>
      <w:r>
        <w:rPr>
          <w:sz w:val="20"/>
        </w:rPr>
        <w:t xml:space="preserve"> - </w:t>
      </w:r>
      <w:hyperlink w:history="0" w:anchor="P190" w:tooltip="4) подачи письменного заявления об отставке;">
        <w:r>
          <w:rPr>
            <w:sz w:val="20"/>
            <w:color w:val="0000ff"/>
          </w:rPr>
          <w:t xml:space="preserve">4</w:t>
        </w:r>
      </w:hyperlink>
      <w:r>
        <w:rPr>
          <w:sz w:val="20"/>
        </w:rPr>
        <w:t xml:space="preserve">, </w:t>
      </w:r>
      <w:hyperlink w:history="0" w:anchor="P193" w:tooltip="7) выявления обстоятельств, предусмотренных частями 4 - 6 статьи 7 настоящего Федерального закона;">
        <w:r>
          <w:rPr>
            <w:sz w:val="20"/>
            <w:color w:val="0000ff"/>
          </w:rPr>
          <w:t xml:space="preserve">7</w:t>
        </w:r>
      </w:hyperlink>
      <w:r>
        <w:rPr>
          <w:sz w:val="20"/>
        </w:rPr>
        <w:t xml:space="preserve"> и </w:t>
      </w:r>
      <w:hyperlink w:history="0" w:anchor="P194" w:tooltip="8) несоблюдения ограничений, запретов, неисполнения обязанностей, которые установлены Федеральным законом от 25 декабря 2008 года N 273-ФЗ &quot;О противодействии коррупции&quot;, Федеральным законом от 3 декабря 2012 года N 230-ФЗ &quot;О контроле за соответствием расходов лиц, замещающих государственные должности, и иных лиц их доходам&quot;, Федеральным законом от 7 мая 2013 года N 79-ФЗ &quot;О запрете отдельным категориям лиц открывать и иметь счета (вклады), хранить наличные денежные средства и ценности в иностранных банка...">
        <w:r>
          <w:rPr>
            <w:sz w:val="20"/>
            <w:color w:val="0000ff"/>
          </w:rPr>
          <w:t xml:space="preserve">8 части 5</w:t>
        </w:r>
      </w:hyperlink>
      <w:r>
        <w:rPr>
          <w:sz w:val="20"/>
        </w:rPr>
        <w:t xml:space="preserve"> настоящей статьи, а также в случае:</w:t>
      </w:r>
    </w:p>
    <w:p>
      <w:pPr>
        <w:pStyle w:val="0"/>
        <w:spacing w:before="200" w:line-rule="auto"/>
        <w:ind w:firstLine="540"/>
        <w:jc w:val="both"/>
      </w:pPr>
      <w:r>
        <w:rPr>
          <w:sz w:val="20"/>
        </w:rPr>
        <w:t xml:space="preserve">1)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членов представительного органа федеральной территории;</w:t>
      </w:r>
    </w:p>
    <w:p>
      <w:pPr>
        <w:pStyle w:val="0"/>
        <w:spacing w:before="200" w:line-rule="auto"/>
        <w:ind w:firstLine="540"/>
        <w:jc w:val="both"/>
      </w:pPr>
      <w:r>
        <w:rPr>
          <w:sz w:val="20"/>
        </w:rPr>
        <w:t xml:space="preserve">2) достижения установленного нормативным правовым актом представительного органа федеральной территории предельного возраста пребывания в должности.</w:t>
      </w:r>
    </w:p>
    <w:p>
      <w:pPr>
        <w:pStyle w:val="0"/>
        <w:jc w:val="both"/>
      </w:pPr>
      <w:r>
        <w:rPr>
          <w:sz w:val="20"/>
        </w:rPr>
        <w:t xml:space="preserve">(часть 7 введена Федеральным </w:t>
      </w:r>
      <w:hyperlink w:history="0" r:id="rId9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9. Основные полномочия контрольно-счетных органов</w:t>
      </w:r>
    </w:p>
    <w:p>
      <w:pPr>
        <w:pStyle w:val="0"/>
        <w:ind w:firstLine="540"/>
        <w:jc w:val="both"/>
      </w:pPr>
      <w:r>
        <w:rPr>
          <w:sz w:val="20"/>
        </w:rPr>
        <w:t xml:space="preserve">(в ред. Федерального </w:t>
      </w:r>
      <w:hyperlink w:history="0" r:id="rId95"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ind w:firstLine="540"/>
        <w:jc w:val="both"/>
      </w:pPr>
      <w:r>
        <w:rPr>
          <w:sz w:val="20"/>
        </w:rPr>
      </w:r>
    </w:p>
    <w:p>
      <w:pPr>
        <w:pStyle w:val="0"/>
        <w:ind w:firstLine="540"/>
        <w:jc w:val="both"/>
      </w:pPr>
      <w:r>
        <w:rPr>
          <w:sz w:val="20"/>
        </w:rPr>
        <w:t xml:space="preserve">1. Контрольно-счетный орган субъекта Российской Федерации осуществляет следующие основные полномочия:</w:t>
      </w:r>
    </w:p>
    <w:p>
      <w:pPr>
        <w:pStyle w:val="0"/>
        <w:spacing w:before="200" w:line-rule="auto"/>
        <w:ind w:firstLine="540"/>
        <w:jc w:val="both"/>
      </w:pPr>
      <w:r>
        <w:rPr>
          <w:sz w:val="20"/>
        </w:rPr>
        <w:t xml:space="preserve">1) организация и осуществление контроля за законностью и эффективностью использования средств бюджета субъекта Российской Федерации, бюджета территориального государственного внебюджетного фонда, а также иных средств в случаях, предусмотренных законодательством Российской Федерации;</w:t>
      </w:r>
    </w:p>
    <w:p>
      <w:pPr>
        <w:pStyle w:val="0"/>
        <w:spacing w:before="200" w:line-rule="auto"/>
        <w:ind w:firstLine="540"/>
        <w:jc w:val="both"/>
      </w:pPr>
      <w:r>
        <w:rPr>
          <w:sz w:val="20"/>
        </w:rPr>
        <w:t xml:space="preserve">2) экспертиза проектов законов о бюджетах субъекта Российской Федерации и проектов законов о бюджетах территориального государственного внебюджетного фонда, проверка и анализ обоснованности их показателей;</w:t>
      </w:r>
    </w:p>
    <w:p>
      <w:pPr>
        <w:pStyle w:val="0"/>
        <w:spacing w:before="200" w:line-rule="auto"/>
        <w:ind w:firstLine="540"/>
        <w:jc w:val="both"/>
      </w:pPr>
      <w:r>
        <w:rPr>
          <w:sz w:val="20"/>
        </w:rPr>
        <w:t xml:space="preserve">3) внешняя проверка годового отчета об исполнении бюджета субъекта Российской Федерации, об исполнении местного бюджета в пределах компетенции, установленной Бюджетным </w:t>
      </w:r>
      <w:hyperlink w:history="0" r:id="rId96"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годового отчета об исполнении бюджета территориального государственного внебюджетного фонда;</w:t>
      </w:r>
    </w:p>
    <w:p>
      <w:pPr>
        <w:pStyle w:val="0"/>
        <w:spacing w:before="200" w:line-rule="auto"/>
        <w:ind w:firstLine="540"/>
        <w:jc w:val="both"/>
      </w:pPr>
      <w:r>
        <w:rPr>
          <w:sz w:val="20"/>
        </w:rPr>
        <w:t xml:space="preserve">4) проведение аудита в сфере закупок товаров, работ и услуг в соответствии с Федеральным </w:t>
      </w:r>
      <w:hyperlink w:history="0" r:id="rId97"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5) оценка эффективности формирования государственной собственности субъекта Российской Федерации,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pStyle w:val="0"/>
        <w:spacing w:before="200" w:line-rule="auto"/>
        <w:ind w:firstLine="540"/>
        <w:jc w:val="both"/>
      </w:pPr>
      <w:r>
        <w:rPr>
          <w:sz w:val="20"/>
        </w:rPr>
        <w:t xml:space="preserve">6) оценка эффективности предоставления налоговых и иных льгот и преимуществ, бюджетных кредитов за счет средств бюджета субъекта Российской Федерации,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субъекта Российской Федерации и имущества, находящегося в государственной собственности субъекта Российской Федерации;</w:t>
      </w:r>
    </w:p>
    <w:p>
      <w:pPr>
        <w:pStyle w:val="0"/>
        <w:spacing w:before="200" w:line-rule="auto"/>
        <w:ind w:firstLine="540"/>
        <w:jc w:val="both"/>
      </w:pPr>
      <w:r>
        <w:rPr>
          <w:sz w:val="20"/>
        </w:rPr>
        <w:t xml:space="preserve">7) экспертиза проектов законов и иных нормативных правовых актов органов государственной власти субъекта Российской Федерации в части, касающейся расходных обязательств субъекта Российской Федерации, экспертиза проектов законов субъекта Российской Федерации, приводящих к изменению доходов бюджета субъекта Российской Федерации и бюджета территориального государственного внебюджетного фонда, а также государственных программ (проектов государственных программ);</w:t>
      </w:r>
    </w:p>
    <w:p>
      <w:pPr>
        <w:pStyle w:val="0"/>
        <w:spacing w:before="200" w:line-rule="auto"/>
        <w:ind w:firstLine="540"/>
        <w:jc w:val="both"/>
      </w:pPr>
      <w:r>
        <w:rPr>
          <w:sz w:val="20"/>
        </w:rPr>
        <w:t xml:space="preserve">8) анализ и мониторинг бюджетного процесса в субъекте Российской Федерации,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00" w:line-rule="auto"/>
        <w:ind w:firstLine="540"/>
        <w:jc w:val="both"/>
      </w:pPr>
      <w:r>
        <w:rPr>
          <w:sz w:val="20"/>
        </w:rPr>
        <w:t xml:space="preserve">9) контроль за законностью и эффективностью использования межбюджетных трансфертов, предоставленных из бюджета субъекта Российской Федерации бюджетам муниципальных образований, расположенных на территории субъекта Российской Федерации, а также проверка местного бюджета в случаях, установленных Бюджетным </w:t>
      </w:r>
      <w:hyperlink w:history="0" r:id="rId98"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9.1) контроль за законностью и эффективностью использования межбюджетных трансфертов, предоставленных из бюджета субъекта Российской Федерации бюджетам федеральных территорий, расположенных на территории субъекта Российской Федерации;</w:t>
      </w:r>
    </w:p>
    <w:p>
      <w:pPr>
        <w:pStyle w:val="0"/>
        <w:jc w:val="both"/>
      </w:pPr>
      <w:r>
        <w:rPr>
          <w:sz w:val="20"/>
        </w:rPr>
        <w:t xml:space="preserve">(п. 9.1 введен Федеральным </w:t>
      </w:r>
      <w:hyperlink w:history="0" r:id="rId99"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10) проведение оперативного анализа исполнения и контроля за организацией исполнения бюджета субъекта Российской Федерации, бюджета территориального государственного внебюджетного фонда в текущем финансовом году, ежеквартальное представление информации о ходе исполнения бюджета субъекта Российской Федерации, бюджета территориального государственного внебюджетного фонда, о результатах проведенных контрольных и экспертно-аналитических мероприятий в законодательный (представительный) орган государственной власти субъекта Российской Федерации и высшему должностному лицу субъекта Российской Федерации;</w:t>
      </w:r>
    </w:p>
    <w:p>
      <w:pPr>
        <w:pStyle w:val="0"/>
        <w:jc w:val="both"/>
      </w:pPr>
      <w:r>
        <w:rPr>
          <w:sz w:val="20"/>
        </w:rPr>
        <w:t xml:space="preserve">(в ред. Федерального </w:t>
      </w:r>
      <w:hyperlink w:history="0" r:id="rId10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11) осуществление контроля за состоянием государственного внутреннего и внешнего долга субъекта Российской Федерации;</w:t>
      </w:r>
    </w:p>
    <w:p>
      <w:pPr>
        <w:pStyle w:val="0"/>
        <w:spacing w:before="200" w:line-rule="auto"/>
        <w:ind w:firstLine="540"/>
        <w:jc w:val="both"/>
      </w:pPr>
      <w:r>
        <w:rPr>
          <w:sz w:val="20"/>
        </w:rPr>
        <w:t xml:space="preserve">12) оценка реализуемости, рисков и результатов достижения целей социально-экономического развития субъекта Российской Федерации, предусмотренных документами стратегического планирования субъекта Российской Федерации, в пределах компетенции контрольно-счетного органа субъекта Российской Федерации;</w:t>
      </w:r>
    </w:p>
    <w:p>
      <w:pPr>
        <w:pStyle w:val="0"/>
        <w:spacing w:before="200" w:line-rule="auto"/>
        <w:ind w:firstLine="540"/>
        <w:jc w:val="both"/>
      </w:pPr>
      <w:r>
        <w:rPr>
          <w:sz w:val="20"/>
        </w:rPr>
        <w:t xml:space="preserve">13) участие в пределах полномочий в мероприятиях, направленных на противодействие коррупции;</w:t>
      </w:r>
    </w:p>
    <w:p>
      <w:pPr>
        <w:pStyle w:val="0"/>
        <w:spacing w:before="200" w:line-rule="auto"/>
        <w:ind w:firstLine="540"/>
        <w:jc w:val="both"/>
      </w:pPr>
      <w:r>
        <w:rPr>
          <w:sz w:val="20"/>
        </w:rPr>
        <w:t xml:space="preserve">14) иные полномочия в сфере внешнего государственного финансового контроля, установленные федеральными законами, конституцией (уставом) и законами субъекта Российской Федерации.</w:t>
      </w:r>
    </w:p>
    <w:p>
      <w:pPr>
        <w:pStyle w:val="0"/>
        <w:spacing w:before="200" w:line-rule="auto"/>
        <w:ind w:firstLine="540"/>
        <w:jc w:val="both"/>
      </w:pPr>
      <w:r>
        <w:rPr>
          <w:sz w:val="20"/>
        </w:rPr>
        <w:t xml:space="preserve">1.1. Контрольно-счетный орган федеральной территории осуществляет следующие основные полномочия:</w:t>
      </w:r>
    </w:p>
    <w:p>
      <w:pPr>
        <w:pStyle w:val="0"/>
        <w:spacing w:before="200" w:line-rule="auto"/>
        <w:ind w:firstLine="540"/>
        <w:jc w:val="both"/>
      </w:pPr>
      <w:r>
        <w:rPr>
          <w:sz w:val="20"/>
        </w:rPr>
        <w:t xml:space="preserve">1) организация и осуществление контроля за законностью и эффективностью использования средств бюджета федеральной территории, а также иных средств в случаях, предусмотренных законодательством Российской Федерации;</w:t>
      </w:r>
    </w:p>
    <w:p>
      <w:pPr>
        <w:pStyle w:val="0"/>
        <w:spacing w:before="200" w:line-rule="auto"/>
        <w:ind w:firstLine="540"/>
        <w:jc w:val="both"/>
      </w:pPr>
      <w:r>
        <w:rPr>
          <w:sz w:val="20"/>
        </w:rPr>
        <w:t xml:space="preserve">2) экспертиза проектов нормативных правовых актов органов публичной власти федеральной территории о бюджете федеральной территории, проверка и анализ обоснованности показателей бюджета федеральной территории;</w:t>
      </w:r>
    </w:p>
    <w:p>
      <w:pPr>
        <w:pStyle w:val="0"/>
        <w:spacing w:before="200" w:line-rule="auto"/>
        <w:ind w:firstLine="540"/>
        <w:jc w:val="both"/>
      </w:pPr>
      <w:r>
        <w:rPr>
          <w:sz w:val="20"/>
        </w:rPr>
        <w:t xml:space="preserve">3) внешняя проверка годового отчета об исполнении бюджета федеральной территории в пределах компетенции, установленной Бюджетным </w:t>
      </w:r>
      <w:hyperlink w:history="0" r:id="rId101"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4) контроль за соблюдением установленного порядка управления и распоряжения имуществом и имущественными правами, находящимися в собственности федеральной территории, иным имуществом и имущественными правами, переданными федеральной территории;</w:t>
      </w:r>
    </w:p>
    <w:p>
      <w:pPr>
        <w:pStyle w:val="0"/>
        <w:spacing w:before="200" w:line-rule="auto"/>
        <w:ind w:firstLine="540"/>
        <w:jc w:val="both"/>
      </w:pPr>
      <w:r>
        <w:rPr>
          <w:sz w:val="20"/>
        </w:rPr>
        <w:t xml:space="preserve">5) проведение аудита в сфере закупок товаров, работ и услуг в соответствии с Федеральным </w:t>
      </w:r>
      <w:hyperlink w:history="0" r:id="rId102"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6) оценка эффективности предоставления налоговых и иных льгот и преференций, бюджетных кредитов за счет средств бюджета федеральной территории, а также оценка законности предоставления гарантий и поручительств или обеспечения обязательств другими способами по сделкам, совершаемым юридическими лицами и индивидуальными предпринимателями за счет средств бюджета федеральной территории, имущества и имущественных прав, находящихся в собственности федеральной территории, иного имущества и имущественных прав, переданных федеральной территории;</w:t>
      </w:r>
    </w:p>
    <w:p>
      <w:pPr>
        <w:pStyle w:val="0"/>
        <w:spacing w:before="200" w:line-rule="auto"/>
        <w:ind w:firstLine="540"/>
        <w:jc w:val="both"/>
      </w:pPr>
      <w:r>
        <w:rPr>
          <w:sz w:val="20"/>
        </w:rPr>
        <w:t xml:space="preserve">7) экспертиза проектов нормативных правовых актов органов публичной власти федеральной территории в части, касающейся расходных обязательств федеральной территории, экспертиза проектов нормативных правовых актов органов публичной власти федеральной территории, приводящих к изменению доходов бюджета федеральной территории, а также государственных программ федеральной территории (проектов государственных программ федеральной территории);</w:t>
      </w:r>
    </w:p>
    <w:p>
      <w:pPr>
        <w:pStyle w:val="0"/>
        <w:spacing w:before="200" w:line-rule="auto"/>
        <w:ind w:firstLine="540"/>
        <w:jc w:val="both"/>
      </w:pPr>
      <w:r>
        <w:rPr>
          <w:sz w:val="20"/>
        </w:rPr>
        <w:t xml:space="preserve">8) анализ и мониторинг бюджетного процесса в федеральной территории,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00" w:line-rule="auto"/>
        <w:ind w:firstLine="540"/>
        <w:jc w:val="both"/>
      </w:pPr>
      <w:r>
        <w:rPr>
          <w:sz w:val="20"/>
        </w:rPr>
        <w:t xml:space="preserve">9) проведение оперативного анализа исполнения и контроля за организацией исполнения бюджета федеральной территории в текущем финансовом году, ежеквартальное представление информации о ходе исполнения бюджета федеральной территории, о результатах проведенных контрольных и экспертно-аналитических мероприятий в представительный орган федеральной территории и руководителю исполнительно-распорядительного органа федеральной территории;</w:t>
      </w:r>
    </w:p>
    <w:p>
      <w:pPr>
        <w:pStyle w:val="0"/>
        <w:spacing w:before="200" w:line-rule="auto"/>
        <w:ind w:firstLine="540"/>
        <w:jc w:val="both"/>
      </w:pPr>
      <w:r>
        <w:rPr>
          <w:sz w:val="20"/>
        </w:rPr>
        <w:t xml:space="preserve">10) осуществление контроля за состоянием внутреннего и внешнего долга федеральной территории;</w:t>
      </w:r>
    </w:p>
    <w:p>
      <w:pPr>
        <w:pStyle w:val="0"/>
        <w:spacing w:before="200" w:line-rule="auto"/>
        <w:ind w:firstLine="540"/>
        <w:jc w:val="both"/>
      </w:pPr>
      <w:r>
        <w:rPr>
          <w:sz w:val="20"/>
        </w:rPr>
        <w:t xml:space="preserve">11) оценка реализуемости, рисков и результатов достижения целей социально-экономического и инновационного развития федеральной территории, предусмотренных документами стратегического планирования федеральной территории, в пределах компетенции контрольно-счетного органа федеральной территории;</w:t>
      </w:r>
    </w:p>
    <w:p>
      <w:pPr>
        <w:pStyle w:val="0"/>
        <w:spacing w:before="200" w:line-rule="auto"/>
        <w:ind w:firstLine="540"/>
        <w:jc w:val="both"/>
      </w:pPr>
      <w:r>
        <w:rPr>
          <w:sz w:val="20"/>
        </w:rPr>
        <w:t xml:space="preserve">12) участие в пределах полномочий в мероприятиях, направленных на противодействие коррупции;</w:t>
      </w:r>
    </w:p>
    <w:p>
      <w:pPr>
        <w:pStyle w:val="0"/>
        <w:spacing w:before="200" w:line-rule="auto"/>
        <w:ind w:firstLine="540"/>
        <w:jc w:val="both"/>
      </w:pPr>
      <w:r>
        <w:rPr>
          <w:sz w:val="20"/>
        </w:rPr>
        <w:t xml:space="preserve">13) иные полномочия в сфере внешнего финансового контроля, установленные федеральными законами, уставом федеральной территории и нормативными правовыми актами представительного органа федеральной территории.</w:t>
      </w:r>
    </w:p>
    <w:p>
      <w:pPr>
        <w:pStyle w:val="0"/>
        <w:jc w:val="both"/>
      </w:pPr>
      <w:r>
        <w:rPr>
          <w:sz w:val="20"/>
        </w:rPr>
        <w:t xml:space="preserve">(часть 1.1 введена Федеральным </w:t>
      </w:r>
      <w:hyperlink w:history="0" r:id="rId10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bookmarkStart w:id="239" w:name="P239"/>
    <w:bookmarkEnd w:id="239"/>
    <w:p>
      <w:pPr>
        <w:pStyle w:val="0"/>
        <w:spacing w:before="200" w:line-rule="auto"/>
        <w:ind w:firstLine="540"/>
        <w:jc w:val="both"/>
      </w:pPr>
      <w:r>
        <w:rPr>
          <w:sz w:val="20"/>
        </w:rPr>
        <w:t xml:space="preserve">2. Контрольно-счетный орган муниципального образования осуществляет следующие основные полномочия:</w:t>
      </w:r>
    </w:p>
    <w:p>
      <w:pPr>
        <w:pStyle w:val="0"/>
        <w:spacing w:before="200" w:line-rule="auto"/>
        <w:ind w:firstLine="540"/>
        <w:jc w:val="both"/>
      </w:pPr>
      <w:r>
        <w:rPr>
          <w:sz w:val="20"/>
        </w:rPr>
        <w:t xml:space="preserve">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pPr>
        <w:pStyle w:val="0"/>
        <w:spacing w:before="200" w:line-rule="auto"/>
        <w:ind w:firstLine="540"/>
        <w:jc w:val="both"/>
      </w:pPr>
      <w:r>
        <w:rPr>
          <w:sz w:val="20"/>
        </w:rPr>
        <w:t xml:space="preserve">2) экспертиза проектов местного бюджета, проверка и анализ обоснованности его показателей;</w:t>
      </w:r>
    </w:p>
    <w:p>
      <w:pPr>
        <w:pStyle w:val="0"/>
        <w:spacing w:before="200" w:line-rule="auto"/>
        <w:ind w:firstLine="540"/>
        <w:jc w:val="both"/>
      </w:pPr>
      <w:r>
        <w:rPr>
          <w:sz w:val="20"/>
        </w:rPr>
        <w:t xml:space="preserve">3) внешняя проверка годового отчета об исполнении местного бюджета;</w:t>
      </w:r>
    </w:p>
    <w:p>
      <w:pPr>
        <w:pStyle w:val="0"/>
        <w:spacing w:before="200" w:line-rule="auto"/>
        <w:ind w:firstLine="540"/>
        <w:jc w:val="both"/>
      </w:pPr>
      <w:r>
        <w:rPr>
          <w:sz w:val="20"/>
        </w:rPr>
        <w:t xml:space="preserve">4) проведение аудита в сфере закупок товаров, работ и услуг в соответствии с Федеральным </w:t>
      </w:r>
      <w:hyperlink w:history="0" r:id="rId104"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pStyle w:val="0"/>
        <w:spacing w:before="200" w:line-rule="auto"/>
        <w:ind w:firstLine="540"/>
        <w:jc w:val="both"/>
      </w:pPr>
      <w:r>
        <w:rPr>
          <w:sz w:val="20"/>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pPr>
        <w:pStyle w:val="0"/>
        <w:spacing w:before="200" w:line-rule="auto"/>
        <w:ind w:firstLine="540"/>
        <w:jc w:val="both"/>
      </w:pPr>
      <w:r>
        <w:rPr>
          <w:sz w:val="20"/>
        </w:rPr>
        <w:t xml:space="preserve">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pPr>
        <w:pStyle w:val="0"/>
        <w:spacing w:before="200" w:line-rule="auto"/>
        <w:ind w:firstLine="540"/>
        <w:jc w:val="both"/>
      </w:pPr>
      <w:r>
        <w:rPr>
          <w:sz w:val="20"/>
        </w:rPr>
        <w:t xml:space="preserve">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00" w:line-rule="auto"/>
        <w:ind w:firstLine="540"/>
        <w:jc w:val="both"/>
      </w:pPr>
      <w:r>
        <w:rPr>
          <w:sz w:val="20"/>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pPr>
        <w:pStyle w:val="0"/>
        <w:spacing w:before="200" w:line-rule="auto"/>
        <w:ind w:firstLine="540"/>
        <w:jc w:val="both"/>
      </w:pPr>
      <w:r>
        <w:rPr>
          <w:sz w:val="20"/>
        </w:rPr>
        <w:t xml:space="preserve">10) осуществление контроля за состоянием муниципального внутреннего и внешнего долга;</w:t>
      </w:r>
    </w:p>
    <w:p>
      <w:pPr>
        <w:pStyle w:val="0"/>
        <w:spacing w:before="200" w:line-rule="auto"/>
        <w:ind w:firstLine="540"/>
        <w:jc w:val="both"/>
      </w:pPr>
      <w:r>
        <w:rPr>
          <w:sz w:val="20"/>
        </w:rPr>
        <w:t xml:space="preserve">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pPr>
        <w:pStyle w:val="0"/>
        <w:spacing w:before="200" w:line-rule="auto"/>
        <w:ind w:firstLine="540"/>
        <w:jc w:val="both"/>
      </w:pPr>
      <w:r>
        <w:rPr>
          <w:sz w:val="20"/>
        </w:rPr>
        <w:t xml:space="preserve">12) участие в пределах полномочий в мероприятиях, направленных на противодействие коррупции;</w:t>
      </w:r>
    </w:p>
    <w:p>
      <w:pPr>
        <w:pStyle w:val="0"/>
        <w:spacing w:before="200" w:line-rule="auto"/>
        <w:ind w:firstLine="540"/>
        <w:jc w:val="both"/>
      </w:pPr>
      <w:r>
        <w:rPr>
          <w:sz w:val="20"/>
        </w:rPr>
        <w:t xml:space="preserve">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органа муниципального образования.</w:t>
      </w:r>
    </w:p>
    <w:p>
      <w:pPr>
        <w:pStyle w:val="0"/>
        <w:spacing w:before="200" w:line-rule="auto"/>
        <w:ind w:firstLine="540"/>
        <w:jc w:val="both"/>
      </w:pPr>
      <w:r>
        <w:rPr>
          <w:sz w:val="20"/>
        </w:rPr>
        <w:t xml:space="preserve">3. Контрольно-счетный орган муниципального района или городского округа с внутригородским делением наряду с полномочиями, предусмотренными </w:t>
      </w:r>
      <w:hyperlink w:history="0" w:anchor="P239" w:tooltip="2. Контрольно-счетный орган муниципального образования осуществляет следующие основные полномочия:">
        <w:r>
          <w:rPr>
            <w:sz w:val="20"/>
            <w:color w:val="0000ff"/>
          </w:rPr>
          <w:t xml:space="preserve">частью 2</w:t>
        </w:r>
      </w:hyperlink>
      <w:r>
        <w:rPr>
          <w:sz w:val="20"/>
        </w:rPr>
        <w:t xml:space="preserve"> настоящей статьи, осуществляет контроль за законностью и эффективностью использования средств бюджета муниципального района, бюджета городского округа с внутригородским делением, поступивших соответственно в бюджеты поселений, входящих в состав данного муниципального района, бюджеты внутригородских районов, входящих в состав данного городского округа с внутригородским делением.</w:t>
      </w:r>
    </w:p>
    <w:p>
      <w:pPr>
        <w:pStyle w:val="0"/>
        <w:spacing w:before="200" w:line-rule="auto"/>
        <w:ind w:firstLine="540"/>
        <w:jc w:val="both"/>
      </w:pPr>
      <w:r>
        <w:rPr>
          <w:sz w:val="20"/>
        </w:rPr>
        <w:t xml:space="preserve">4. Внешний государственный и муниципальный финансовый контроль осуществляется контрольно-счетными органами:</w:t>
      </w:r>
    </w:p>
    <w:p>
      <w:pPr>
        <w:pStyle w:val="0"/>
        <w:spacing w:before="200" w:line-rule="auto"/>
        <w:ind w:firstLine="540"/>
        <w:jc w:val="both"/>
      </w:pPr>
      <w:r>
        <w:rPr>
          <w:sz w:val="20"/>
        </w:rPr>
        <w:t xml:space="preserve">1) в отношении органов государственной власти и государственных органов, органов территориальных государственных внебюджетных фондов, органов федеральной территории, органов местного самоуправления и муниципальных органов, государственных (муниципальных) учреждений и унитарных предприятий соответствующих субъекта Российской Федерации, федеральной территории, муниципального образования, а также иных организаций, если они используют имущество, находящееся в государственной (муниципальной) собственности соответствующих субъекта Российской Федерации, федеральной территории, муниципального образования;</w:t>
      </w:r>
    </w:p>
    <w:p>
      <w:pPr>
        <w:pStyle w:val="0"/>
        <w:jc w:val="both"/>
      </w:pPr>
      <w:r>
        <w:rPr>
          <w:sz w:val="20"/>
        </w:rPr>
        <w:t xml:space="preserve">(п. 1 в ред. Федерального </w:t>
      </w:r>
      <w:hyperlink w:history="0" r:id="rId10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в отношении иных лиц в случаях, предусмотренных Бюджетным </w:t>
      </w:r>
      <w:hyperlink w:history="0" r:id="rId106"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и другими федеральными законами.</w:t>
      </w:r>
    </w:p>
    <w:p>
      <w:pPr>
        <w:pStyle w:val="0"/>
        <w:ind w:firstLine="540"/>
        <w:jc w:val="both"/>
      </w:pPr>
      <w:r>
        <w:rPr>
          <w:sz w:val="20"/>
        </w:rPr>
      </w:r>
    </w:p>
    <w:p>
      <w:pPr>
        <w:pStyle w:val="2"/>
        <w:outlineLvl w:val="0"/>
        <w:ind w:firstLine="540"/>
        <w:jc w:val="both"/>
      </w:pPr>
      <w:r>
        <w:rPr>
          <w:sz w:val="20"/>
        </w:rPr>
        <w:t xml:space="preserve">Статья 10. Формы осуществления контрольно-счетными органами внешнего государственного и муниципального финансового контроля</w:t>
      </w:r>
    </w:p>
    <w:p>
      <w:pPr>
        <w:pStyle w:val="0"/>
        <w:ind w:firstLine="540"/>
        <w:jc w:val="both"/>
      </w:pPr>
      <w:r>
        <w:rPr>
          <w:sz w:val="20"/>
        </w:rPr>
      </w:r>
    </w:p>
    <w:p>
      <w:pPr>
        <w:pStyle w:val="0"/>
        <w:ind w:firstLine="540"/>
        <w:jc w:val="both"/>
      </w:pPr>
      <w:r>
        <w:rPr>
          <w:sz w:val="20"/>
        </w:rPr>
        <w:t xml:space="preserve">1. Внешний государственный и муниципальный финансовый контроль осуществляется контрольно-счетными органами в форме контрольных или экспертно-аналитических мероприятий.</w:t>
      </w:r>
    </w:p>
    <w:p>
      <w:pPr>
        <w:pStyle w:val="0"/>
        <w:spacing w:before="200" w:line-rule="auto"/>
        <w:ind w:firstLine="540"/>
        <w:jc w:val="both"/>
      </w:pPr>
      <w:r>
        <w:rPr>
          <w:sz w:val="20"/>
        </w:rPr>
        <w:t xml:space="preserve">2. При проведении контрольного мероприятия контрольно-счетным органом составляется соответствующий акт (акты), который доводится до сведения руководителей проверяемых органов и организаций. На основании акта (актов) контрольно-счетным органом составляется отчет.</w:t>
      </w:r>
    </w:p>
    <w:p>
      <w:pPr>
        <w:pStyle w:val="0"/>
        <w:spacing w:before="200" w:line-rule="auto"/>
        <w:ind w:firstLine="540"/>
        <w:jc w:val="both"/>
      </w:pPr>
      <w:r>
        <w:rPr>
          <w:sz w:val="20"/>
        </w:rPr>
        <w:t xml:space="preserve">3. При проведении экспертно-аналитического мероприятия контрольно-счетным органом составляются отчет или заключение.</w:t>
      </w:r>
    </w:p>
    <w:p>
      <w:pPr>
        <w:pStyle w:val="0"/>
        <w:ind w:firstLine="540"/>
        <w:jc w:val="both"/>
      </w:pPr>
      <w:r>
        <w:rPr>
          <w:sz w:val="20"/>
        </w:rPr>
      </w:r>
    </w:p>
    <w:p>
      <w:pPr>
        <w:pStyle w:val="2"/>
        <w:outlineLvl w:val="0"/>
        <w:ind w:firstLine="540"/>
        <w:jc w:val="both"/>
      </w:pPr>
      <w:r>
        <w:rPr>
          <w:sz w:val="20"/>
        </w:rPr>
        <w:t xml:space="preserve">Статья 11. Стандарты внешнего государственного и муниципального финансового контроля</w:t>
      </w:r>
    </w:p>
    <w:p>
      <w:pPr>
        <w:pStyle w:val="0"/>
        <w:ind w:firstLine="540"/>
        <w:jc w:val="both"/>
      </w:pPr>
      <w:r>
        <w:rPr>
          <w:sz w:val="20"/>
        </w:rPr>
      </w:r>
    </w:p>
    <w:p>
      <w:pPr>
        <w:pStyle w:val="0"/>
        <w:ind w:firstLine="540"/>
        <w:jc w:val="both"/>
      </w:pPr>
      <w:r>
        <w:rPr>
          <w:sz w:val="20"/>
        </w:rPr>
        <w:t xml:space="preserve">1. Контрольно-счетные органы при осуществлении внешнего государственного и муниципального финансового контроля руководствуются </w:t>
      </w:r>
      <w:hyperlink w:history="0" r:id="rId10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законодательством Российской Федерации, законодательством субъектов Российской Федерации, нормативными правовыми актами представительных органов федеральных территорий, муниципальными нормативными правовыми актами, а также стандартами внешнего государственного и муниципального финансового контроля.</w:t>
      </w:r>
    </w:p>
    <w:p>
      <w:pPr>
        <w:pStyle w:val="0"/>
        <w:jc w:val="both"/>
      </w:pPr>
      <w:r>
        <w:rPr>
          <w:sz w:val="20"/>
        </w:rPr>
        <w:t xml:space="preserve">(в ред. Федерального </w:t>
      </w:r>
      <w:hyperlink w:history="0" r:id="rId10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Стандарты внешнего государственного и муниципального финансового контроля для проведения контрольных и экспертно-аналитических мероприятий утверждаются контрольно-счетными органами в соответствии с </w:t>
      </w:r>
      <w:hyperlink w:history="0" r:id="rId109" w:tooltip="&quot;Общие требования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quot; (утв. постановлением Коллегии Счетной палаты РФ от 29.03.2022 N 2ПК) (вместе с &quot;Требованиями к структуре стандарта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 {КонсультантПлюс}">
        <w:r>
          <w:rPr>
            <w:sz w:val="20"/>
            <w:color w:val="0000ff"/>
          </w:rPr>
          <w:t xml:space="preserve">общими требованиями</w:t>
        </w:r>
      </w:hyperlink>
      <w:r>
        <w:rPr>
          <w:sz w:val="20"/>
        </w:rPr>
        <w:t xml:space="preserve">, утвержденными Счетной палатой Российской Федерации.</w:t>
      </w:r>
    </w:p>
    <w:p>
      <w:pPr>
        <w:pStyle w:val="0"/>
        <w:jc w:val="both"/>
      </w:pPr>
      <w:r>
        <w:rPr>
          <w:sz w:val="20"/>
        </w:rPr>
        <w:t xml:space="preserve">(часть 2 в ред. Федерального </w:t>
      </w:r>
      <w:hyperlink w:history="0" r:id="rId110"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3. При подготовке стандартов внешнего государственного и муниципального финансового контроля учитываются международные стандарты в области государственного контроля, аудита и финансовой отчетности.</w:t>
      </w:r>
    </w:p>
    <w:p>
      <w:pPr>
        <w:pStyle w:val="0"/>
        <w:spacing w:before="200" w:line-rule="auto"/>
        <w:ind w:firstLine="540"/>
        <w:jc w:val="both"/>
      </w:pPr>
      <w:r>
        <w:rPr>
          <w:sz w:val="20"/>
        </w:rPr>
        <w:t xml:space="preserve">4. Стандарты внешнего государственного и муниципального финансового контроля контрольно-счетных органов не могут противоречить законодательству Российской Федерации, законодательству субъектов Российской Федерации, нормативным правовым актам представительных органов федеральных территорий.</w:t>
      </w:r>
    </w:p>
    <w:p>
      <w:pPr>
        <w:pStyle w:val="0"/>
        <w:jc w:val="both"/>
      </w:pPr>
      <w:r>
        <w:rPr>
          <w:sz w:val="20"/>
        </w:rPr>
        <w:t xml:space="preserve">(часть 4 в ред. Федерального </w:t>
      </w:r>
      <w:hyperlink w:history="0" r:id="rId11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12. Планирование деятельности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Контрольно-счетные органы осуществляют свою деятельность на основе планов, которые разрабатываются и утверждаются ими самостоятельно.</w:t>
      </w:r>
    </w:p>
    <w:p>
      <w:pPr>
        <w:pStyle w:val="0"/>
        <w:spacing w:before="200" w:line-rule="auto"/>
        <w:ind w:firstLine="540"/>
        <w:jc w:val="both"/>
      </w:pPr>
      <w:r>
        <w:rPr>
          <w:sz w:val="20"/>
        </w:rPr>
        <w:t xml:space="preserve">2. Планирование деятельности контрольно-счетных органов осуществляется с учетом результатов контрольных и экспертно-аналитических мероприятий, а также на основании поручений законодательных (представительных) органов, предложений высших должностных лиц субъектов Российской Федерации, руководителей исполнительно-распорядительных органов федеральных территорий, глав муниципальных образований.</w:t>
      </w:r>
    </w:p>
    <w:p>
      <w:pPr>
        <w:pStyle w:val="0"/>
        <w:jc w:val="both"/>
      </w:pPr>
      <w:r>
        <w:rPr>
          <w:sz w:val="20"/>
        </w:rPr>
        <w:t xml:space="preserve">(в ред. Федеральных законов от 01.07.2021 </w:t>
      </w:r>
      <w:hyperlink w:history="0" r:id="rId112"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1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3. Порядок включения в планы деятельности контрольно-счетных органов поручений законодательных (представительных) органов, предложений высших должностных лиц субъектов Российской Федерации, руководителей исполнительно-распорядительных органов федеральных территорий, глав муниципальных образований устанавливается соответственно законами субъектов Российской Федерации, нормативными правовыми актами представительных органов федеральных территорий или нормативными правовыми актами представительных органов муниципальных образований.</w:t>
      </w:r>
    </w:p>
    <w:p>
      <w:pPr>
        <w:pStyle w:val="0"/>
        <w:jc w:val="both"/>
      </w:pPr>
      <w:r>
        <w:rPr>
          <w:sz w:val="20"/>
        </w:rPr>
        <w:t xml:space="preserve">(в ред. Федеральных законов от 01.07.2021 </w:t>
      </w:r>
      <w:hyperlink w:history="0" r:id="rId11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1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ind w:firstLine="540"/>
        <w:jc w:val="both"/>
      </w:pPr>
      <w:r>
        <w:rPr>
          <w:sz w:val="20"/>
        </w:rPr>
      </w:r>
    </w:p>
    <w:p>
      <w:pPr>
        <w:pStyle w:val="2"/>
        <w:outlineLvl w:val="0"/>
        <w:ind w:firstLine="540"/>
        <w:jc w:val="both"/>
      </w:pPr>
      <w:r>
        <w:rPr>
          <w:sz w:val="20"/>
        </w:rPr>
        <w:t xml:space="preserve">Статья 13. Обязательность исполнения требований должностных лиц контрольно-счетных органов</w:t>
      </w:r>
    </w:p>
    <w:p>
      <w:pPr>
        <w:pStyle w:val="0"/>
        <w:ind w:firstLine="540"/>
        <w:jc w:val="both"/>
      </w:pPr>
      <w:r>
        <w:rPr>
          <w:sz w:val="20"/>
        </w:rPr>
      </w:r>
    </w:p>
    <w:p>
      <w:pPr>
        <w:pStyle w:val="0"/>
        <w:ind w:firstLine="540"/>
        <w:jc w:val="both"/>
      </w:pPr>
      <w:r>
        <w:rPr>
          <w:sz w:val="20"/>
        </w:rPr>
        <w:t xml:space="preserve">1. Требования и запросы должностных лиц контрольно-счетных органов, связанные с осуществлением ими своих должностных полномочий, установленных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федеральных территорий, муниципальными нормативными правовыми актами, являются обязательными для исполнения органами государственной власти и государственными органами субъекта Российской Федерации, органами территориальных государственных внебюджетных фондов, органами федеральных территорий, органами местного самоуправления и муниципальными органами, организациями, в отношении которых осуществляется внешний государственный и муниципальный финансовый контроль (далее также - проверяемые органы и организации).</w:t>
      </w:r>
    </w:p>
    <w:p>
      <w:pPr>
        <w:pStyle w:val="0"/>
        <w:jc w:val="both"/>
      </w:pPr>
      <w:r>
        <w:rPr>
          <w:sz w:val="20"/>
        </w:rPr>
        <w:t xml:space="preserve">(в ред. Федерального </w:t>
      </w:r>
      <w:hyperlink w:history="0" r:id="rId11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Неисполнение законных требований и запросов должностных лиц контрольно-счетных органов,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субъекта Российской Федерации.</w:t>
      </w:r>
    </w:p>
    <w:p>
      <w:pPr>
        <w:pStyle w:val="0"/>
        <w:ind w:firstLine="540"/>
        <w:jc w:val="both"/>
      </w:pPr>
      <w:r>
        <w:rPr>
          <w:sz w:val="20"/>
        </w:rPr>
      </w:r>
    </w:p>
    <w:p>
      <w:pPr>
        <w:pStyle w:val="2"/>
        <w:outlineLvl w:val="0"/>
        <w:ind w:firstLine="540"/>
        <w:jc w:val="both"/>
      </w:pPr>
      <w:r>
        <w:rPr>
          <w:sz w:val="20"/>
        </w:rPr>
        <w:t xml:space="preserve">Статья 14. Права, обязанности и ответственность должностных лиц контрольно-счетных органов</w:t>
      </w:r>
    </w:p>
    <w:p>
      <w:pPr>
        <w:pStyle w:val="0"/>
        <w:ind w:firstLine="540"/>
        <w:jc w:val="both"/>
      </w:pPr>
      <w:r>
        <w:rPr>
          <w:sz w:val="20"/>
        </w:rPr>
      </w:r>
    </w:p>
    <w:p>
      <w:pPr>
        <w:pStyle w:val="0"/>
        <w:ind w:firstLine="540"/>
        <w:jc w:val="both"/>
      </w:pPr>
      <w:r>
        <w:rPr>
          <w:sz w:val="20"/>
        </w:rPr>
        <w:t xml:space="preserve">1. Должностные лица контрольно-счетных органов при осуществлении возложенных на них должностных полномочий имеют право:</w:t>
      </w:r>
    </w:p>
    <w:p>
      <w:pPr>
        <w:pStyle w:val="0"/>
        <w:spacing w:before="200" w:line-rule="auto"/>
        <w:ind w:firstLine="540"/>
        <w:jc w:val="both"/>
      </w:pPr>
      <w:r>
        <w:rPr>
          <w:sz w:val="20"/>
        </w:rPr>
        <w:t xml:space="preserve">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bookmarkStart w:id="293" w:name="P293"/>
    <w:bookmarkEnd w:id="293"/>
    <w:p>
      <w:pPr>
        <w:pStyle w:val="0"/>
        <w:spacing w:before="200" w:line-rule="auto"/>
        <w:ind w:firstLine="540"/>
        <w:jc w:val="both"/>
      </w:pPr>
      <w:r>
        <w:rPr>
          <w:sz w:val="20"/>
        </w:rPr>
        <w:t xml:space="preserve">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w:t>
      </w:r>
    </w:p>
    <w:p>
      <w:pPr>
        <w:pStyle w:val="0"/>
        <w:spacing w:before="200" w:line-rule="auto"/>
        <w:ind w:firstLine="540"/>
        <w:jc w:val="both"/>
      </w:pPr>
      <w:r>
        <w:rPr>
          <w:sz w:val="20"/>
        </w:rPr>
        <w:t xml:space="preserve">3)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 органов государственной власти и государственных органов субъектов Российской Федерации, органов территориальных государственных внебюджетных фондов, органов федеральных территорий, органов местного самоуправления и муниципальных органов, организаций;</w:t>
      </w:r>
    </w:p>
    <w:p>
      <w:pPr>
        <w:pStyle w:val="0"/>
        <w:jc w:val="both"/>
      </w:pPr>
      <w:r>
        <w:rPr>
          <w:sz w:val="20"/>
        </w:rPr>
        <w:t xml:space="preserve">(в ред. Федерального </w:t>
      </w:r>
      <w:hyperlink w:history="0" r:id="rId11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pPr>
        <w:pStyle w:val="0"/>
        <w:spacing w:before="200" w:line-rule="auto"/>
        <w:ind w:firstLine="540"/>
        <w:jc w:val="both"/>
      </w:pPr>
      <w:r>
        <w:rPr>
          <w:sz w:val="20"/>
        </w:rPr>
        <w:t xml:space="preserve">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pPr>
        <w:pStyle w:val="0"/>
        <w:spacing w:before="200" w:line-rule="auto"/>
        <w:ind w:firstLine="540"/>
        <w:jc w:val="both"/>
      </w:pPr>
      <w:r>
        <w:rPr>
          <w:sz w:val="20"/>
        </w:rPr>
        <w:t xml:space="preserve">6) в пределах своей компетенции знакомиться со всеми необходимыми документами, касающимися 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охраняемую законом тайну;</w:t>
      </w:r>
    </w:p>
    <w:p>
      <w:pPr>
        <w:pStyle w:val="0"/>
        <w:spacing w:before="200" w:line-rule="auto"/>
        <w:ind w:firstLine="540"/>
        <w:jc w:val="both"/>
      </w:pPr>
      <w:r>
        <w:rPr>
          <w:sz w:val="20"/>
        </w:rPr>
        <w:t xml:space="preserve">7) знакомиться с информацией, касающейся финансово-хозяйственной деятельности проверяемых органов и организаций и хранящейся в электронной форме в базах данных проверяемых органов и 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pPr>
        <w:pStyle w:val="0"/>
        <w:spacing w:before="200" w:line-rule="auto"/>
        <w:ind w:firstLine="540"/>
        <w:jc w:val="both"/>
      </w:pPr>
      <w:r>
        <w:rPr>
          <w:sz w:val="20"/>
        </w:rPr>
        <w:t xml:space="preserve">8) знакомиться с технической документацией к электронным базам данных;</w:t>
      </w:r>
    </w:p>
    <w:p>
      <w:pPr>
        <w:pStyle w:val="0"/>
        <w:spacing w:before="200" w:line-rule="auto"/>
        <w:ind w:firstLine="540"/>
        <w:jc w:val="both"/>
      </w:pPr>
      <w:r>
        <w:rPr>
          <w:sz w:val="20"/>
        </w:rPr>
        <w:t xml:space="preserve">9) составлять протоколы об административных правонарушениях, если такое право предусмотрено законодательством Российской Федерации.</w:t>
      </w:r>
    </w:p>
    <w:p>
      <w:pPr>
        <w:pStyle w:val="0"/>
        <w:spacing w:before="200" w:line-rule="auto"/>
        <w:ind w:firstLine="540"/>
        <w:jc w:val="both"/>
      </w:pPr>
      <w:r>
        <w:rPr>
          <w:sz w:val="20"/>
        </w:rPr>
        <w:t xml:space="preserve">2. Должностные лица контрольно-счетного органа в случае опечатывания касс, кассовых и служебных помещений, складов и архивов, изъятия документов и материалов в случае, предусмотренном </w:t>
      </w:r>
      <w:hyperlink w:history="0" w:anchor="P293" w:tooltip="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законодательством Российской Федерации. Опечатывание касс, кассовых и служебных помещений, складов и архивов, изъятие документов и материалов производятся с участием уполномоченных должностных лиц проверяемых о...">
        <w:r>
          <w:rPr>
            <w:sz w:val="20"/>
            <w:color w:val="0000ff"/>
          </w:rPr>
          <w:t xml:space="preserve">пунктом 2 части 1</w:t>
        </w:r>
      </w:hyperlink>
      <w:r>
        <w:rPr>
          <w:sz w:val="20"/>
        </w:rPr>
        <w:t xml:space="preserve"> настоящей статьи, должны незамедлительно (в течение 24 часов) уведомить об этом председателя соответствующего контрольно-счетного органа. Порядок и форма уведомления определяются законами субъектов Российской Федерации, нормативными правовыми актами представительных органов федеральных территорий.</w:t>
      </w:r>
    </w:p>
    <w:p>
      <w:pPr>
        <w:pStyle w:val="0"/>
        <w:jc w:val="both"/>
      </w:pPr>
      <w:r>
        <w:rPr>
          <w:sz w:val="20"/>
        </w:rPr>
        <w:t xml:space="preserve">(в ред. Федерального </w:t>
      </w:r>
      <w:hyperlink w:history="0" r:id="rId11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2.1. Руководители проверяемых органов и организаций обязаны обеспечивать соответствующих должностных лиц контрольно-счетных органов, участвующих в контрольных мероприятиях, оборудованным рабочим местом с доступом к справочным правовым системам, информационно-телекоммуникационной сети Интернет.</w:t>
      </w:r>
    </w:p>
    <w:p>
      <w:pPr>
        <w:pStyle w:val="0"/>
        <w:jc w:val="both"/>
      </w:pPr>
      <w:r>
        <w:rPr>
          <w:sz w:val="20"/>
        </w:rPr>
        <w:t xml:space="preserve">(часть 2.1 введена Федеральным </w:t>
      </w:r>
      <w:hyperlink w:history="0" r:id="rId11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3. Должностные лица контрольно-счетных органов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актов и отчетов.</w:t>
      </w:r>
    </w:p>
    <w:p>
      <w:pPr>
        <w:pStyle w:val="0"/>
        <w:spacing w:before="200" w:line-rule="auto"/>
        <w:ind w:firstLine="540"/>
        <w:jc w:val="both"/>
      </w:pPr>
      <w:r>
        <w:rPr>
          <w:sz w:val="20"/>
        </w:rPr>
        <w:t xml:space="preserve">4. Должностные лица контрольно-счетных органов обязаны сохранять государственную, служебную, коммерческую и иную охраняемую законом тайну, ставшую им известной при проведении в проверяемых органах и организациях контрольных и экспертно-аналитических мероприятий, проводить контрольные и экспертно-аналитические мероприятия объективно и достоверно отражать их результаты в соответствующих актах, отчетах и заключениях контрольно-счетного органа.</w:t>
      </w:r>
    </w:p>
    <w:p>
      <w:pPr>
        <w:pStyle w:val="0"/>
        <w:spacing w:before="200" w:line-rule="auto"/>
        <w:ind w:firstLine="540"/>
        <w:jc w:val="both"/>
      </w:pPr>
      <w:r>
        <w:rPr>
          <w:sz w:val="20"/>
        </w:rPr>
        <w:t xml:space="preserve">4.1. Должностные лица контрольно-счетных органов обязаны соблюдать ограничения, запреты, исполнять обязанности, которые установлены Федеральным </w:t>
      </w:r>
      <w:hyperlink w:history="0" r:id="rId120"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21"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2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(часть 4.1 введена Федеральным </w:t>
      </w:r>
      <w:hyperlink w:history="0" r:id="rId123"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5. Должностные лица контрольно-счетных органов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pPr>
        <w:pStyle w:val="0"/>
        <w:spacing w:before="200" w:line-rule="auto"/>
        <w:ind w:firstLine="540"/>
        <w:jc w:val="both"/>
      </w:pPr>
      <w:r>
        <w:rPr>
          <w:sz w:val="20"/>
        </w:rPr>
        <w:t xml:space="preserve">6. Председатель, заместители председателя и аудиторы контрольно-счетного органа субъекта Российской Федерации вправе участвовать в заседаниях законодательного (представительного) органа государственной власти субъекта Российской Федерации, его комиссий и рабочих групп, заседаниях высшего исполнительного органа государственной власти субъекта Российской Федерации и иных органов исполнительной власти субъекта Российской Федерации, а также в заседаниях координационных и совещательных органов при высшем должностном лице субъекта Российской Федерации.</w:t>
      </w:r>
    </w:p>
    <w:p>
      <w:pPr>
        <w:pStyle w:val="0"/>
        <w:jc w:val="both"/>
      </w:pPr>
      <w:r>
        <w:rPr>
          <w:sz w:val="20"/>
        </w:rPr>
        <w:t xml:space="preserve">(в ред. Федеральных законов от 01.07.2021 </w:t>
      </w:r>
      <w:hyperlink w:history="0" r:id="rId12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2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6.1. Председатель, заместитель председателя и аудиторы контрольно-счетного органа федеральной территории вправе участвовать в заседаниях органов федеральных территорий, заседаниях создаваемых ими комитетов, комиссий и рабочих групп.</w:t>
      </w:r>
    </w:p>
    <w:p>
      <w:pPr>
        <w:pStyle w:val="0"/>
        <w:jc w:val="both"/>
      </w:pPr>
      <w:r>
        <w:rPr>
          <w:sz w:val="20"/>
        </w:rPr>
        <w:t xml:space="preserve">(часть 6.1 введена Федеральным </w:t>
      </w:r>
      <w:hyperlink w:history="0" r:id="rId12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7. Председатель, заместитель председателя и аудиторы контрольно-счетного органа муниципального образования вправе участвовать в заседаниях представительного органа муниципального образования и в заседаниях иных органов местного самоуправления. Указанные лица вправе участвовать в заседаниях комитетов, комиссий и рабочих групп, создаваемых представительным органом муниципального образования.</w:t>
      </w:r>
    </w:p>
    <w:p>
      <w:pPr>
        <w:pStyle w:val="0"/>
        <w:ind w:firstLine="540"/>
        <w:jc w:val="both"/>
      </w:pPr>
      <w:r>
        <w:rPr>
          <w:sz w:val="20"/>
        </w:rPr>
      </w:r>
    </w:p>
    <w:p>
      <w:pPr>
        <w:pStyle w:val="2"/>
        <w:outlineLvl w:val="0"/>
        <w:ind w:firstLine="540"/>
        <w:jc w:val="both"/>
      </w:pPr>
      <w:r>
        <w:rPr>
          <w:sz w:val="20"/>
        </w:rPr>
        <w:t xml:space="preserve">Статья 15. Представление информации контрольно-счетным органам</w:t>
      </w:r>
    </w:p>
    <w:p>
      <w:pPr>
        <w:pStyle w:val="0"/>
        <w:jc w:val="both"/>
      </w:pPr>
      <w:r>
        <w:rPr>
          <w:sz w:val="20"/>
        </w:rPr>
        <w:t xml:space="preserve">(в ред. Федерального </w:t>
      </w:r>
      <w:hyperlink w:history="0" r:id="rId12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ind w:firstLine="540"/>
        <w:jc w:val="both"/>
      </w:pPr>
      <w:r>
        <w:rPr>
          <w:sz w:val="20"/>
        </w:rPr>
      </w:r>
    </w:p>
    <w:bookmarkStart w:id="320" w:name="P320"/>
    <w:bookmarkEnd w:id="320"/>
    <w:p>
      <w:pPr>
        <w:pStyle w:val="0"/>
        <w:ind w:firstLine="540"/>
        <w:jc w:val="both"/>
      </w:pPr>
      <w:r>
        <w:rPr>
          <w:sz w:val="20"/>
        </w:rPr>
        <w:t xml:space="preserve">1. Органы государственной власти и государственные органы субъектов Российской Федерации, органы управления государственными внебюджетными фондами, органы федеральных территорий, органы местного самоуправления и муниципальные органы, организации, в отношении которых контрольно-счетные органы вправе осуществлять внешний государственный и муниципальный финансовый контроль или которые обладают информацией, необходимой для осуществления внешнего государственного и муниципального финансового контроля, их должностные лица, а также территориальные органы федеральных органов исполнительной власти и их структурные подразделения в установленные законами субъектов Российской Федерации, нормативными правовыми актами представительных органов федеральных территорий сроки обязаны представлять в контрольно-счетные органы по их запросам информацию, документы и материалы, необходимые для проведения контрольных и экспертно-аналитических мероприятий.</w:t>
      </w:r>
    </w:p>
    <w:p>
      <w:pPr>
        <w:pStyle w:val="0"/>
        <w:jc w:val="both"/>
      </w:pPr>
      <w:r>
        <w:rPr>
          <w:sz w:val="20"/>
        </w:rPr>
        <w:t xml:space="preserve">(в ред. Федеральных законов от 01.07.2021 </w:t>
      </w:r>
      <w:hyperlink w:history="0" r:id="rId128"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29"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2. Порядок направления контрольно-счетными органами запросов, указанных в </w:t>
      </w:r>
      <w:hyperlink w:history="0" w:anchor="P320" w:tooltip="1. Органы государственной власти и государственные органы субъектов Российской Федерации, органы управления государственными внебюджетными фондами, органы федеральных территорий, органы местного самоуправления и муниципальные органы, организации, в отношении которых контрольно-счетные органы вправе осуществлять внешний государственный и муниципальный финансовый контроль или которые обладают информацией, необходимой для осуществления внешнего государственного и муниципального финансового контроля, их долж...">
        <w:r>
          <w:rPr>
            <w:sz w:val="20"/>
            <w:color w:val="0000ff"/>
          </w:rPr>
          <w:t xml:space="preserve">части 1</w:t>
        </w:r>
      </w:hyperlink>
      <w:r>
        <w:rPr>
          <w:sz w:val="20"/>
        </w:rPr>
        <w:t xml:space="preserve"> настоящей статьи, определяется законами субъектов Российской Федерации, нормативными правовыми актами представительных органов федеральных территорий, муниципальными нормативными правовыми актами и регламентами контрольно-счетных органов.</w:t>
      </w:r>
    </w:p>
    <w:p>
      <w:pPr>
        <w:pStyle w:val="0"/>
        <w:jc w:val="both"/>
      </w:pPr>
      <w:r>
        <w:rPr>
          <w:sz w:val="20"/>
        </w:rPr>
        <w:t xml:space="preserve">(в ред. Федерального </w:t>
      </w:r>
      <w:hyperlink w:history="0" r:id="rId13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3. Контрольно-счетные органы не вправе запрашивать информацию, документы и материалы, если такие информация, документы и материалы ранее уже были им представлены.</w:t>
      </w:r>
    </w:p>
    <w:p>
      <w:pPr>
        <w:pStyle w:val="0"/>
        <w:spacing w:before="200" w:line-rule="auto"/>
        <w:ind w:firstLine="540"/>
        <w:jc w:val="both"/>
      </w:pPr>
      <w:r>
        <w:rPr>
          <w:sz w:val="20"/>
        </w:rPr>
        <w:t xml:space="preserve">4. Непредставление или несвоевременное представление органами и организациями, указанными в </w:t>
      </w:r>
      <w:hyperlink w:history="0" w:anchor="P320" w:tooltip="1. Органы государственной власти и государственные органы субъектов Российской Федерации, органы управления государственными внебюджетными фондами, органы федеральных территорий, органы местного самоуправления и муниципальные органы, организации, в отношении которых контрольно-счетные органы вправе осуществлять внешний государственный и муниципальный финансовый контроль или которые обладают информацией, необходимой для осуществления внешнего государственного и муниципального финансового контроля, их долж...">
        <w:r>
          <w:rPr>
            <w:sz w:val="20"/>
            <w:color w:val="0000ff"/>
          </w:rPr>
          <w:t xml:space="preserve">части 1</w:t>
        </w:r>
      </w:hyperlink>
      <w:r>
        <w:rPr>
          <w:sz w:val="20"/>
        </w:rPr>
        <w:t xml:space="preserve"> настоящей статьи, в контрольно-счетные органы по их запросам информации, документов и материалов, необходимых для проведения контрольных и экспертно-аналитических мероприятий, а равно представление информации, документов и материалов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субъектов Российской Федерации.</w:t>
      </w:r>
    </w:p>
    <w:p>
      <w:pPr>
        <w:pStyle w:val="0"/>
        <w:spacing w:before="200" w:line-rule="auto"/>
        <w:ind w:firstLine="540"/>
        <w:jc w:val="both"/>
      </w:pPr>
      <w:r>
        <w:rPr>
          <w:sz w:val="20"/>
        </w:rPr>
        <w:t xml:space="preserve">5. При осуществлении внешнего государственного и муниципального финансового контроля контрольно-счетным органам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pPr>
        <w:pStyle w:val="0"/>
        <w:jc w:val="both"/>
      </w:pPr>
      <w:r>
        <w:rPr>
          <w:sz w:val="20"/>
        </w:rPr>
        <w:t xml:space="preserve">(часть 5 введена Федеральным </w:t>
      </w:r>
      <w:hyperlink w:history="0" r:id="rId131"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ind w:firstLine="540"/>
        <w:jc w:val="both"/>
      </w:pPr>
      <w:r>
        <w:rPr>
          <w:sz w:val="20"/>
        </w:rPr>
      </w:r>
    </w:p>
    <w:p>
      <w:pPr>
        <w:pStyle w:val="2"/>
        <w:outlineLvl w:val="0"/>
        <w:ind w:firstLine="540"/>
        <w:jc w:val="both"/>
      </w:pPr>
      <w:r>
        <w:rPr>
          <w:sz w:val="20"/>
        </w:rPr>
        <w:t xml:space="preserve">Статья 16. Представления и предписания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Контрольно-счетные органы по результатам проведения контрольных мероприятий вправе вносить в органы государственной власти и государственные органы субъекта Российской Федерации, органы федеральной территории, органы местного самоуправления и муниципальные органы,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субъекту Российской Федерации, федеральной территории,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pPr>
        <w:pStyle w:val="0"/>
        <w:jc w:val="both"/>
      </w:pPr>
      <w:r>
        <w:rPr>
          <w:sz w:val="20"/>
        </w:rPr>
        <w:t xml:space="preserve">(в ред. Федеральных законов от 01.07.2021 </w:t>
      </w:r>
      <w:hyperlink w:history="0" r:id="rId132"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3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2. Представление контрольно-счетного органа подписывается председателем контрольно-счетного органа либо его заместителем. Законом субъекта Российской Федерации, нормативным правовым актом представительного органа федеральной территории или муниципальным нормативным правовым актом право подписывать представление контрольно-счетного органа может быть предоставлено также аудиторам.</w:t>
      </w:r>
    </w:p>
    <w:p>
      <w:pPr>
        <w:pStyle w:val="0"/>
        <w:jc w:val="both"/>
      </w:pPr>
      <w:r>
        <w:rPr>
          <w:sz w:val="20"/>
        </w:rPr>
        <w:t xml:space="preserve">(в ред. Федерального </w:t>
      </w:r>
      <w:hyperlink w:history="0" r:id="rId13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3. Органы государственной власти и государственные органы субъекта Российской Федерации, органы федеральной территории, органы местного самоуправления и муниципальные органы, а также организации в указанный в представлении срок или, если срок не указан, в течение 30 дней со дня его получения обязаны уведомить в письменной форме контрольно-счетный орган о принятых по результатам выполнения представления решениях и мерах.</w:t>
      </w:r>
    </w:p>
    <w:p>
      <w:pPr>
        <w:pStyle w:val="0"/>
        <w:jc w:val="both"/>
      </w:pPr>
      <w:r>
        <w:rPr>
          <w:sz w:val="20"/>
        </w:rPr>
        <w:t xml:space="preserve">(в ред. Федеральных законов от 01.07.2021 </w:t>
      </w:r>
      <w:hyperlink w:history="0" r:id="rId135"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3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3.1. Срок выполнения представления может быть продлен по решению контрольно-счетного органа, но не более одного раза.</w:t>
      </w:r>
    </w:p>
    <w:p>
      <w:pPr>
        <w:pStyle w:val="0"/>
        <w:jc w:val="both"/>
      </w:pPr>
      <w:r>
        <w:rPr>
          <w:sz w:val="20"/>
        </w:rPr>
        <w:t xml:space="preserve">(часть 3.1 введена Федеральным </w:t>
      </w:r>
      <w:hyperlink w:history="0" r:id="rId137"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4. В случае выявления нарушений, требующих безотлагательных мер по их пресечению и предупреждению, невыполнения представлений контрольно-счетных органов, а также в случае воспрепятствования проведению должностными лицами контрольно-счетных органов контрольных мероприятий контрольно-счетные органы направляют в органы государственной власти и государственные органы субъекта Российской Федерации, органы федеральной территории, органы местного самоуправления и муниципальные органы, проверяемые органы и организации и их должностным лицам предписание.</w:t>
      </w:r>
    </w:p>
    <w:p>
      <w:pPr>
        <w:pStyle w:val="0"/>
        <w:jc w:val="both"/>
      </w:pPr>
      <w:r>
        <w:rPr>
          <w:sz w:val="20"/>
        </w:rPr>
        <w:t xml:space="preserve">(в ред. Федеральных законов от 01.07.2021 </w:t>
      </w:r>
      <w:hyperlink w:history="0" r:id="rId138"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39"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spacing w:before="200" w:line-rule="auto"/>
        <w:ind w:firstLine="540"/>
        <w:jc w:val="both"/>
      </w:pPr>
      <w:r>
        <w:rPr>
          <w:sz w:val="20"/>
        </w:rPr>
        <w:t xml:space="preserve">5. Предписание контрольно-счетного органа должно содержать указание на конкретные допущенные нарушения и конкретные основания вынесения предписания. Предписание контрольно-счетного органа подписывается председателем контрольно-счетного органа либо его заместителем.</w:t>
      </w:r>
    </w:p>
    <w:p>
      <w:pPr>
        <w:pStyle w:val="0"/>
        <w:spacing w:before="200" w:line-rule="auto"/>
        <w:ind w:firstLine="540"/>
        <w:jc w:val="both"/>
      </w:pPr>
      <w:r>
        <w:rPr>
          <w:sz w:val="20"/>
        </w:rPr>
        <w:t xml:space="preserve">6. Предписание контрольно-счетного органа должно быть исполнено в установленные в нем сроки. Срок выполнения предписания может быть продлен по решению контрольно-счетного органа, но не более одного раза.</w:t>
      </w:r>
    </w:p>
    <w:p>
      <w:pPr>
        <w:pStyle w:val="0"/>
        <w:jc w:val="both"/>
      </w:pPr>
      <w:r>
        <w:rPr>
          <w:sz w:val="20"/>
        </w:rPr>
        <w:t xml:space="preserve">(в ред. Федерального </w:t>
      </w:r>
      <w:hyperlink w:history="0" r:id="rId140"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7. Невыполнение представления или предписания контрольно-счетного органа влечет за собой ответственность, установленную законодательством Российской Федерации.</w:t>
      </w:r>
    </w:p>
    <w:p>
      <w:pPr>
        <w:pStyle w:val="0"/>
        <w:jc w:val="both"/>
      </w:pPr>
      <w:r>
        <w:rPr>
          <w:sz w:val="20"/>
        </w:rPr>
        <w:t xml:space="preserve">(часть 7 в ред. Федерального </w:t>
      </w:r>
      <w:hyperlink w:history="0" r:id="rId141"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01.07.2021 N 255-ФЗ)</w:t>
      </w:r>
    </w:p>
    <w:p>
      <w:pPr>
        <w:pStyle w:val="0"/>
        <w:spacing w:before="200" w:line-rule="auto"/>
        <w:ind w:firstLine="540"/>
        <w:jc w:val="both"/>
      </w:pPr>
      <w:r>
        <w:rPr>
          <w:sz w:val="20"/>
        </w:rPr>
        <w:t xml:space="preserve">8. В случае, если при проведении контрольных мероприятий выявлены факты незаконного использования средств бюджета субъекта Российской Федерации, бюджета федеральной территории, местного бюджета, а также средств бюджета территориального государственного внебюджетного фонда субъекта Российской Федерации, в которых усматриваются признаки преступления или коррупционного правонарушения, контрольно-счетный орган в установленном порядке незамедлительно передает материалы контрольных мероприятий в правоохранительные органы. Правоохранительные органы обязаны предоставлять контрольно-счетному органу информацию о ходе рассмотрения и принятых решениях по переданным контрольно-счетным органом материалам.</w:t>
      </w:r>
    </w:p>
    <w:p>
      <w:pPr>
        <w:pStyle w:val="0"/>
        <w:jc w:val="both"/>
      </w:pPr>
      <w:r>
        <w:rPr>
          <w:sz w:val="20"/>
        </w:rPr>
        <w:t xml:space="preserve">(в ред. Федеральных законов от 27.12.2018 </w:t>
      </w:r>
      <w:hyperlink w:history="0" r:id="rId142" w:tooltip="Федеральный закон от 27.12.2018 N 566-ФЗ &quot;О внесении изменений в статьи 3 и 16 Федерального закона &quot;Об общих принципах организации и деятельности контрольно-счетных органов субъектов Российской Федерации и муниципальных образований&quot; {КонсультантПлюс}">
        <w:r>
          <w:rPr>
            <w:sz w:val="20"/>
            <w:color w:val="0000ff"/>
          </w:rPr>
          <w:t xml:space="preserve">N 566-ФЗ</w:t>
        </w:r>
      </w:hyperlink>
      <w:r>
        <w:rPr>
          <w:sz w:val="20"/>
        </w:rPr>
        <w:t xml:space="preserve">, от 10.07.2023 </w:t>
      </w:r>
      <w:hyperlink w:history="0" r:id="rId14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ind w:firstLine="540"/>
        <w:jc w:val="both"/>
      </w:pPr>
      <w:r>
        <w:rPr>
          <w:sz w:val="20"/>
        </w:rPr>
      </w:r>
    </w:p>
    <w:p>
      <w:pPr>
        <w:pStyle w:val="2"/>
        <w:outlineLvl w:val="0"/>
        <w:ind w:firstLine="540"/>
        <w:jc w:val="both"/>
      </w:pPr>
      <w:r>
        <w:rPr>
          <w:sz w:val="20"/>
        </w:rPr>
        <w:t xml:space="preserve">Статья 17. Гарантии прав проверяемых органов и организаций</w:t>
      </w:r>
    </w:p>
    <w:p>
      <w:pPr>
        <w:pStyle w:val="0"/>
        <w:ind w:firstLine="540"/>
        <w:jc w:val="both"/>
      </w:pPr>
      <w:r>
        <w:rPr>
          <w:sz w:val="20"/>
        </w:rPr>
      </w:r>
    </w:p>
    <w:p>
      <w:pPr>
        <w:pStyle w:val="0"/>
        <w:ind w:firstLine="540"/>
        <w:jc w:val="both"/>
      </w:pPr>
      <w:r>
        <w:rPr>
          <w:sz w:val="20"/>
        </w:rPr>
        <w:t xml:space="preserve">1. Акты, составленные контрольно-счетными органами при проведении контрольных мероприятий, доводятся до сведения руководителей проверяемых органов и организаций. Пояснения и замечания руководителей проверяемых органов и организаций, представленные в срок, установленный законами субъекта Российской Федерации, нормативными правовыми актами представительного органа федеральной территории, прилагаются к актам и в дальнейшем являются их неотъемлемой частью.</w:t>
      </w:r>
    </w:p>
    <w:p>
      <w:pPr>
        <w:pStyle w:val="0"/>
        <w:jc w:val="both"/>
      </w:pPr>
      <w:r>
        <w:rPr>
          <w:sz w:val="20"/>
        </w:rPr>
        <w:t xml:space="preserve">(в ред. Федерального </w:t>
      </w:r>
      <w:hyperlink w:history="0" r:id="rId14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Проверяемые органы и организации и их должностные лица вправе обратиться с жалобой на действия (бездействие) контрольно-счетных органов в законодательные (представительные) органы.</w:t>
      </w:r>
    </w:p>
    <w:p>
      <w:pPr>
        <w:pStyle w:val="0"/>
        <w:ind w:firstLine="540"/>
        <w:jc w:val="both"/>
      </w:pPr>
      <w:r>
        <w:rPr>
          <w:sz w:val="20"/>
        </w:rPr>
      </w:r>
    </w:p>
    <w:p>
      <w:pPr>
        <w:pStyle w:val="2"/>
        <w:outlineLvl w:val="0"/>
        <w:ind w:firstLine="540"/>
        <w:jc w:val="both"/>
      </w:pPr>
      <w:r>
        <w:rPr>
          <w:sz w:val="20"/>
        </w:rPr>
        <w:t xml:space="preserve">Статья 18. Взаимодействие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Контрольно-счетный орган субъекта Российской Федерации, контрольно-счетный орган федеральной территории и контрольно-счетные органы муниципальных образований при осуществлении своей деятельности вправе взаимодействовать между собой, с контрольно-счетными органами других субъектов Российской Федерации, федеральных территорий и муниципальных образований, а также со Счетной палатой Российской Федерации, с территориальными управлениями Центрального банка Российской Федерации, налоговыми органами, органами прокуратуры, иными правоохранительными, надзорными и контрольными органами Российской Федерации, субъектов Российской Федерации, федеральных территорий и муниципальных образований. Контрольно-счетные органы вправе заключать с ними соглашения о сотрудничестве и взаимодействии.</w:t>
      </w:r>
    </w:p>
    <w:p>
      <w:pPr>
        <w:pStyle w:val="0"/>
        <w:jc w:val="both"/>
      </w:pPr>
      <w:r>
        <w:rPr>
          <w:sz w:val="20"/>
        </w:rPr>
        <w:t xml:space="preserve">(в ред. Федерального </w:t>
      </w:r>
      <w:hyperlink w:history="0" r:id="rId14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1.1. Контрольно-счетные органы вправе на основе заключенных соглашений о сотрудничестве и взаимодействии привлекать к участию в проведении контрольных и экспертно-аналитических мероприятий контрольные, правоохранительные и иные органы и их представителей, а также на договорной основе аудиторские, научно-исследовательские, экспертные и иные учреждения и организации, отдельных специалистов, экспертов, переводчиков.</w:t>
      </w:r>
    </w:p>
    <w:p>
      <w:pPr>
        <w:pStyle w:val="0"/>
        <w:jc w:val="both"/>
      </w:pPr>
      <w:r>
        <w:rPr>
          <w:sz w:val="20"/>
        </w:rPr>
        <w:t xml:space="preserve">(часть 1.1 введена Федеральным </w:t>
      </w:r>
      <w:hyperlink w:history="0" r:id="rId146"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2. Контрольно-счетные органы вправе вступать в объединения (ассоциации) контрольно-счетных органов Российской Федерации, объединения (ассоциации) контрольно-счетных органов субъекта Российской Федерации.</w:t>
      </w:r>
    </w:p>
    <w:p>
      <w:pPr>
        <w:pStyle w:val="0"/>
        <w:spacing w:before="200" w:line-rule="auto"/>
        <w:ind w:firstLine="540"/>
        <w:jc w:val="both"/>
      </w:pPr>
      <w:r>
        <w:rPr>
          <w:sz w:val="20"/>
        </w:rPr>
        <w:t xml:space="preserve">3. Контрольно-счетные органы субъектов Российской Федерации вправе устанавливать и поддерживать связи со счетными и контрольными палатами и органами парламентского контроля субъектов иностранных федеративных государств, а также административно-территориальных образований иностранных государств, с их международными объединениями, заключать с ними соглашения о сотрудничестве и взаимодействии, вступать в указанные международные объединения органов финансового контроля.</w:t>
      </w:r>
    </w:p>
    <w:p>
      <w:pPr>
        <w:pStyle w:val="0"/>
        <w:spacing w:before="200" w:line-rule="auto"/>
        <w:ind w:firstLine="540"/>
        <w:jc w:val="both"/>
      </w:pPr>
      <w:r>
        <w:rPr>
          <w:sz w:val="20"/>
        </w:rPr>
        <w:t xml:space="preserve">4. В целях координации своей деятельности контрольно-счетные органы и иные государственные и муниципальные органы могут создавать как временные, так и постоянно действующие совместные координационные, консультационные, совещательные и другие рабочие органы.</w:t>
      </w:r>
    </w:p>
    <w:p>
      <w:pPr>
        <w:pStyle w:val="0"/>
        <w:spacing w:before="200" w:line-rule="auto"/>
        <w:ind w:firstLine="540"/>
        <w:jc w:val="both"/>
      </w:pPr>
      <w:r>
        <w:rPr>
          <w:sz w:val="20"/>
        </w:rPr>
        <w:t xml:space="preserve">5. Контрольно-счетный орган субъекта Российской Федерации, контрольно-счетный орган федеральной территории и контрольно-счетный орган муниципального образования по письменному обращению контрольно-счетных органов других субъектов Российской Федерации, федеральных территорий и муниципальных образований могут принимать участие в проводимых ими контрольных и экспертно-аналитических мероприятиях.</w:t>
      </w:r>
    </w:p>
    <w:p>
      <w:pPr>
        <w:pStyle w:val="0"/>
        <w:jc w:val="both"/>
      </w:pPr>
      <w:r>
        <w:rPr>
          <w:sz w:val="20"/>
        </w:rPr>
        <w:t xml:space="preserve">(в ред. Федерального </w:t>
      </w:r>
      <w:hyperlink w:history="0" r:id="rId14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6. Контрольно-счетный орган субъекта Российской Федерации вправе:</w:t>
      </w:r>
    </w:p>
    <w:p>
      <w:pPr>
        <w:pStyle w:val="0"/>
        <w:spacing w:before="200" w:line-rule="auto"/>
        <w:ind w:firstLine="540"/>
        <w:jc w:val="both"/>
      </w:pPr>
      <w:r>
        <w:rPr>
          <w:sz w:val="20"/>
        </w:rPr>
        <w:t xml:space="preserve">1) организовывать взаимодействие с контрольно-счетными органами муниципальных образований, в том числе при проведении на территориях соответствующих муниципальных образований совместных контрольных и экспертно-аналитических мероприятий;</w:t>
      </w:r>
    </w:p>
    <w:p>
      <w:pPr>
        <w:pStyle w:val="0"/>
        <w:spacing w:before="200" w:line-rule="auto"/>
        <w:ind w:firstLine="540"/>
        <w:jc w:val="both"/>
      </w:pPr>
      <w:r>
        <w:rPr>
          <w:sz w:val="20"/>
        </w:rPr>
        <w:t xml:space="preserve">2) оказывать контрольно-счетным органам муниципальных образований организационную, правовую, информационную, методическую и иную помощь;</w:t>
      </w:r>
    </w:p>
    <w:p>
      <w:pPr>
        <w:pStyle w:val="0"/>
        <w:spacing w:before="200" w:line-rule="auto"/>
        <w:ind w:firstLine="540"/>
        <w:jc w:val="both"/>
      </w:pPr>
      <w:r>
        <w:rPr>
          <w:sz w:val="20"/>
        </w:rPr>
        <w:t xml:space="preserve">3) содействовать получению профессионального образования и дополнительного профессионального образования работников контрольно-счетных органов муниципальных образований;</w:t>
      </w:r>
    </w:p>
    <w:p>
      <w:pPr>
        <w:pStyle w:val="0"/>
        <w:jc w:val="both"/>
      </w:pPr>
      <w:r>
        <w:rPr>
          <w:sz w:val="20"/>
        </w:rPr>
        <w:t xml:space="preserve">(в ред. Федерального </w:t>
      </w:r>
      <w:hyperlink w:history="0" r:id="rId148" w:tooltip="Федеральный закон от 02.07.2013 N 185-ФЗ (ред. от 12.12.2023)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осуществлять совместно с контрольно-счетными органами муниципальных образований планирование совместных контрольных и экспертно-аналитических мероприятий и организовывать их проведение;</w:t>
      </w:r>
    </w:p>
    <w:p>
      <w:pPr>
        <w:pStyle w:val="0"/>
        <w:spacing w:before="200" w:line-rule="auto"/>
        <w:ind w:firstLine="540"/>
        <w:jc w:val="both"/>
      </w:pPr>
      <w:r>
        <w:rPr>
          <w:sz w:val="20"/>
        </w:rPr>
        <w:t xml:space="preserve">5) по обращению контрольно-счетных органов муниципальных образований или представительных органов муниципальных образований осуществлять анализ деятельности контрольно-счетных органов муниципальных образований и давать рекомендации по повышению эффективности их работы;</w:t>
      </w:r>
    </w:p>
    <w:p>
      <w:pPr>
        <w:pStyle w:val="0"/>
        <w:spacing w:before="200" w:line-rule="auto"/>
        <w:ind w:firstLine="540"/>
        <w:jc w:val="both"/>
      </w:pPr>
      <w:r>
        <w:rPr>
          <w:sz w:val="20"/>
        </w:rPr>
        <w:t xml:space="preserve">6) по обращениям представительных органов муниципальных образований давать заключения о соответствии кандидатур на должность председателя контрольно-счетного органа муниципального образования требованиям, установленным настоящим Федеральным законом.</w:t>
      </w:r>
    </w:p>
    <w:p>
      <w:pPr>
        <w:pStyle w:val="0"/>
        <w:jc w:val="both"/>
      </w:pPr>
      <w:r>
        <w:rPr>
          <w:sz w:val="20"/>
        </w:rPr>
        <w:t xml:space="preserve">(п. 6 введен Федеральным </w:t>
      </w:r>
      <w:hyperlink w:history="0" r:id="rId14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spacing w:before="200" w:line-rule="auto"/>
        <w:ind w:firstLine="540"/>
        <w:jc w:val="both"/>
      </w:pPr>
      <w:r>
        <w:rPr>
          <w:sz w:val="20"/>
        </w:rPr>
        <w:t xml:space="preserve">7. Контрольно-счетные органы субъектов Российской Федерации, федеральных территорий и муниципальных образований или законодательные (представительные) органы государственной власти субъектов Российской Федерации, представительные органы федеральных территорий и органы местного самоуправления вправе обратиться в Счетную палату Российской Федерации за заключением о соответствии деятельности контрольно-счетных органов законодательству о внешнем государственном (муниципальном) финансовом контроле и рекомендациями по повышению ее эффективности.</w:t>
      </w:r>
    </w:p>
    <w:p>
      <w:pPr>
        <w:pStyle w:val="0"/>
        <w:jc w:val="both"/>
      </w:pPr>
      <w:r>
        <w:rPr>
          <w:sz w:val="20"/>
        </w:rPr>
        <w:t xml:space="preserve">(в ред. Федеральных законов от 01.07.2021 </w:t>
      </w:r>
      <w:hyperlink w:history="0" r:id="rId150"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 от 10.07.2023 </w:t>
      </w:r>
      <w:hyperlink w:history="0" r:id="rId15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w:t>
      </w:r>
    </w:p>
    <w:p>
      <w:pPr>
        <w:pStyle w:val="0"/>
        <w:ind w:firstLine="540"/>
        <w:jc w:val="both"/>
      </w:pPr>
      <w:r>
        <w:rPr>
          <w:sz w:val="20"/>
        </w:rPr>
      </w:r>
    </w:p>
    <w:p>
      <w:pPr>
        <w:pStyle w:val="2"/>
        <w:outlineLvl w:val="0"/>
        <w:ind w:firstLine="540"/>
        <w:jc w:val="both"/>
      </w:pPr>
      <w:r>
        <w:rPr>
          <w:sz w:val="20"/>
        </w:rPr>
        <w:t xml:space="preserve">Статья 19. Обеспечение доступа к информации о деятельности контрольно-счетных органов</w:t>
      </w:r>
    </w:p>
    <w:p>
      <w:pPr>
        <w:pStyle w:val="0"/>
        <w:ind w:firstLine="540"/>
        <w:jc w:val="both"/>
      </w:pPr>
      <w:r>
        <w:rPr>
          <w:sz w:val="20"/>
        </w:rPr>
      </w:r>
    </w:p>
    <w:p>
      <w:pPr>
        <w:pStyle w:val="0"/>
        <w:ind w:firstLine="540"/>
        <w:jc w:val="both"/>
      </w:pPr>
      <w:r>
        <w:rPr>
          <w:sz w:val="20"/>
        </w:rPr>
        <w:t xml:space="preserve">1. Контрольно-счетные органы в целях обеспечения доступа к информации о своей деятельности размещают на своих официальных сайтах в информационно-телекоммуникационной сети Интернет (далее - сеть Интернет) и опубликовывают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pPr>
        <w:pStyle w:val="0"/>
        <w:spacing w:before="200" w:line-rule="auto"/>
        <w:ind w:firstLine="540"/>
        <w:jc w:val="both"/>
      </w:pPr>
      <w:r>
        <w:rPr>
          <w:sz w:val="20"/>
        </w:rPr>
        <w:t xml:space="preserve">2. Контрольно-счетные органы ежегодно подготавливают отчеты о своей деятельности, которые направляются на рассмотрение в законодательные (представительные) органы. Указанные отчеты контрольно-счетных органов опубликовываются в средствах массовой информации или размещаются в сети Интернет только после их рассмотрения законодательными (представительными) органами.</w:t>
      </w:r>
    </w:p>
    <w:p>
      <w:pPr>
        <w:pStyle w:val="0"/>
        <w:spacing w:before="200" w:line-rule="auto"/>
        <w:ind w:firstLine="540"/>
        <w:jc w:val="both"/>
      </w:pPr>
      <w:r>
        <w:rPr>
          <w:sz w:val="20"/>
        </w:rPr>
        <w:t xml:space="preserve">3. Опубликование в средствах массовой информации или размещение в сети Интернет информации о деятельности контрольно-счетных органов осуществляется в соответствии с законодательством Российской Федерации, законами субъектов Российской Федерации, нормативными правовыми актами представительных органов федеральных территорий, нормативными правовыми актами представительных органов муниципальных образований и регламентами контрольно-счетных органов.</w:t>
      </w:r>
    </w:p>
    <w:p>
      <w:pPr>
        <w:pStyle w:val="0"/>
        <w:jc w:val="both"/>
      </w:pPr>
      <w:r>
        <w:rPr>
          <w:sz w:val="20"/>
        </w:rPr>
        <w:t xml:space="preserve">(в ред. Федерального </w:t>
      </w:r>
      <w:hyperlink w:history="0" r:id="rId15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ind w:firstLine="540"/>
        <w:jc w:val="both"/>
      </w:pPr>
      <w:r>
        <w:rPr>
          <w:sz w:val="20"/>
        </w:rPr>
      </w:r>
    </w:p>
    <w:p>
      <w:pPr>
        <w:pStyle w:val="2"/>
        <w:outlineLvl w:val="0"/>
        <w:ind w:firstLine="540"/>
        <w:jc w:val="both"/>
      </w:pPr>
      <w:r>
        <w:rPr>
          <w:sz w:val="20"/>
        </w:rPr>
        <w:t xml:space="preserve">Статья 20. Финансовое обеспечение деятельности контрольно-счетных органов</w:t>
      </w:r>
    </w:p>
    <w:p>
      <w:pPr>
        <w:pStyle w:val="0"/>
        <w:ind w:firstLine="540"/>
        <w:jc w:val="both"/>
      </w:pPr>
      <w:r>
        <w:rPr>
          <w:sz w:val="20"/>
        </w:rPr>
      </w:r>
    </w:p>
    <w:p>
      <w:pPr>
        <w:pStyle w:val="0"/>
        <w:ind w:firstLine="540"/>
        <w:jc w:val="both"/>
      </w:pPr>
      <w:r>
        <w:rPr>
          <w:sz w:val="20"/>
        </w:rPr>
        <w:t xml:space="preserve">1. Финансовое обеспечение деятельности контрольно-счетного органа субъекта Российской Федерации осуществляется за счет средств бюджета субъекта Российской Федерации, финансовое обеспечение контрольно-счетного органа федеральной территории осуществляется за счет средств бюджета федеральной территории, финансовое обеспечение деятельности контрольно-счетного органа муниципального образования - за счет средств местного бюджета. Финансовое обеспечение деятельности контрольно-счетных органов предусматривается в объеме, позволяющем обеспечить возможность осуществления возложенных на них полномочий.</w:t>
      </w:r>
    </w:p>
    <w:p>
      <w:pPr>
        <w:pStyle w:val="0"/>
        <w:jc w:val="both"/>
      </w:pPr>
      <w:r>
        <w:rPr>
          <w:sz w:val="20"/>
        </w:rPr>
        <w:t xml:space="preserve">(в ред. Федерального </w:t>
      </w:r>
      <w:hyperlink w:history="0" r:id="rId153"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Контроль за использованием контрольно-счетными органами бюджетных средств, государственного или муниципального имущества осуществляется на основании постановлений (решений) законодательных (представительных) органов.</w:t>
      </w:r>
    </w:p>
    <w:p>
      <w:pPr>
        <w:pStyle w:val="0"/>
        <w:ind w:firstLine="540"/>
        <w:jc w:val="both"/>
      </w:pPr>
      <w:r>
        <w:rPr>
          <w:sz w:val="20"/>
        </w:rPr>
      </w:r>
    </w:p>
    <w:p>
      <w:pPr>
        <w:pStyle w:val="2"/>
        <w:outlineLvl w:val="0"/>
        <w:ind w:firstLine="540"/>
        <w:jc w:val="both"/>
      </w:pPr>
      <w:r>
        <w:rPr>
          <w:sz w:val="20"/>
        </w:rPr>
        <w:t xml:space="preserve">Статья 20.1. Материальное и социальное обеспечение должностных лиц контрольно-счетных органов</w:t>
      </w:r>
    </w:p>
    <w:p>
      <w:pPr>
        <w:pStyle w:val="0"/>
        <w:ind w:firstLine="540"/>
        <w:jc w:val="both"/>
      </w:pPr>
      <w:r>
        <w:rPr>
          <w:sz w:val="20"/>
        </w:rPr>
        <w:t xml:space="preserve">(введена Федеральным </w:t>
      </w:r>
      <w:hyperlink w:history="0" r:id="rId15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01.07.2021 N 255-ФЗ)</w:t>
      </w:r>
    </w:p>
    <w:p>
      <w:pPr>
        <w:pStyle w:val="0"/>
        <w:ind w:firstLine="540"/>
        <w:jc w:val="both"/>
      </w:pPr>
      <w:r>
        <w:rPr>
          <w:sz w:val="20"/>
        </w:rPr>
      </w:r>
    </w:p>
    <w:p>
      <w:pPr>
        <w:pStyle w:val="0"/>
        <w:ind w:firstLine="540"/>
        <w:jc w:val="both"/>
      </w:pPr>
      <w:r>
        <w:rPr>
          <w:sz w:val="20"/>
        </w:rPr>
        <w:t xml:space="preserve">1. Должностным лицам контрольно-счетных органов гарантируются денежное содержание (вознаграждение), ежегодные оплачиваемые отпуска (основной и дополнительные), профессиональное развитие, в том числе получение дополнительного профессионального образования, а также другие меры материального и социального обеспечения, установленные для лиц, замещающих государственные должности Российской Федерации и должности федеральной государственной гражданской службы (для федеральной территории), государственные должности и должности государственной гражданской службы субъекта Российской Федерации, муниципальные должности и должности муниципальной службы муниципального образования (в том числе по медицинскому и санаторно-курортному обеспечению, бытовому, транспортному и иным видам обслуживания).</w:t>
      </w:r>
    </w:p>
    <w:p>
      <w:pPr>
        <w:pStyle w:val="0"/>
        <w:jc w:val="both"/>
      </w:pPr>
      <w:r>
        <w:rPr>
          <w:sz w:val="20"/>
        </w:rPr>
        <w:t xml:space="preserve">(в ред. Федерального </w:t>
      </w:r>
      <w:hyperlink w:history="0" r:id="rId15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Меры по материальному и социальному обеспечению председателя, заместителей председателя, аудиторов, инспекторов и иных работников аппарата контрольно-счетного органа субъекта Российской Федерации устанавливаются законами и иными нормативными правовыми актами субъекта Российской Федерации в соответствии с настоящим Федеральным законом и другими федеральными законами.</w:t>
      </w:r>
    </w:p>
    <w:p>
      <w:pPr>
        <w:pStyle w:val="0"/>
        <w:spacing w:before="200" w:line-rule="auto"/>
        <w:ind w:firstLine="540"/>
        <w:jc w:val="both"/>
      </w:pPr>
      <w:r>
        <w:rPr>
          <w:sz w:val="20"/>
        </w:rPr>
        <w:t xml:space="preserve">2.1. Меры по материальному и социальному обеспечению председателя, заместителя председателя, аудиторов, инспекторов и иных работников аппарата контрольно-счетного органа федеральной территории устанавливаются законодательством Российской Федерации и принимаемыми в соответствии с ним нормативными правовыми актами органов публичной власти федеральной территории.</w:t>
      </w:r>
    </w:p>
    <w:p>
      <w:pPr>
        <w:pStyle w:val="0"/>
        <w:jc w:val="both"/>
      </w:pPr>
      <w:r>
        <w:rPr>
          <w:sz w:val="20"/>
        </w:rPr>
        <w:t xml:space="preserve">(часть 2.1 введена Федеральным </w:t>
      </w:r>
      <w:hyperlink w:history="0" r:id="rId15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3. Меры по материальному и социальному обеспечению председателя, заместителя председателя, аудиторов, инспекторов и иных работников аппарата контрольно-счетного органа муниципального образования устанавливаются муниципальными правовыми актами в соответствии с настоящим Федеральным законом, другими федеральными законами и законами субъекта Российской Федерации.</w:t>
      </w:r>
    </w:p>
    <w:p>
      <w:pPr>
        <w:pStyle w:val="0"/>
        <w:ind w:firstLine="540"/>
        <w:jc w:val="both"/>
      </w:pPr>
      <w:r>
        <w:rPr>
          <w:sz w:val="20"/>
        </w:rPr>
      </w:r>
    </w:p>
    <w:p>
      <w:pPr>
        <w:pStyle w:val="2"/>
        <w:outlineLvl w:val="0"/>
        <w:ind w:firstLine="540"/>
        <w:jc w:val="both"/>
      </w:pPr>
      <w:r>
        <w:rPr>
          <w:sz w:val="20"/>
        </w:rPr>
        <w:t xml:space="preserve">Статья 21. Вступление в силу настоящего Федерального закона</w:t>
      </w:r>
    </w:p>
    <w:p>
      <w:pPr>
        <w:pStyle w:val="0"/>
        <w:ind w:firstLine="540"/>
        <w:jc w:val="both"/>
      </w:pPr>
      <w:r>
        <w:rPr>
          <w:sz w:val="20"/>
        </w:rPr>
      </w:r>
    </w:p>
    <w:p>
      <w:pPr>
        <w:pStyle w:val="0"/>
        <w:ind w:firstLine="540"/>
        <w:jc w:val="both"/>
      </w:pPr>
      <w:r>
        <w:rPr>
          <w:sz w:val="20"/>
        </w:rPr>
        <w:t xml:space="preserve">Настоящий Федеральный закон вступает в силу с 1 октября 2011 года.</w:t>
      </w:r>
    </w:p>
    <w:p>
      <w:pPr>
        <w:pStyle w:val="0"/>
        <w:ind w:firstLine="540"/>
        <w:jc w:val="both"/>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Д.МЕДВЕДЕВ</w:t>
      </w:r>
    </w:p>
    <w:p>
      <w:pPr>
        <w:pStyle w:val="0"/>
      </w:pPr>
      <w:r>
        <w:rPr>
          <w:sz w:val="20"/>
        </w:rPr>
        <w:t xml:space="preserve">Москва, Кремль</w:t>
      </w:r>
    </w:p>
    <w:p>
      <w:pPr>
        <w:pStyle w:val="0"/>
        <w:spacing w:before="200" w:line-rule="auto"/>
      </w:pPr>
      <w:r>
        <w:rPr>
          <w:sz w:val="20"/>
        </w:rPr>
        <w:t xml:space="preserve">7 февраля 2011 года</w:t>
      </w:r>
    </w:p>
    <w:p>
      <w:pPr>
        <w:pStyle w:val="0"/>
        <w:spacing w:before="200" w:line-rule="auto"/>
      </w:pPr>
      <w:r>
        <w:rPr>
          <w:sz w:val="20"/>
        </w:rPr>
        <w:t xml:space="preserve">N 6-ФЗ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07.02.2011 N 6-ФЗ</w:t>
            <w:br/>
            <w:t>(ред. от 31.07.2023)</w:t>
            <w:br/>
            <w:t>"Об общих принципах организации и деятельности контрольно-сч...</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28.05.2024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64272&amp;dst=101935" TargetMode = "External"/>
	<Relationship Id="rId8" Type="http://schemas.openxmlformats.org/officeDocument/2006/relationships/hyperlink" Target="https://login.consultant.ru/link/?req=doc&amp;base=LAW&amp;n=159741&amp;dst=100015" TargetMode = "External"/>
	<Relationship Id="rId9" Type="http://schemas.openxmlformats.org/officeDocument/2006/relationships/hyperlink" Target="https://login.consultant.ru/link/?req=doc&amp;base=LAW&amp;n=214785&amp;dst=100098" TargetMode = "External"/>
	<Relationship Id="rId10" Type="http://schemas.openxmlformats.org/officeDocument/2006/relationships/hyperlink" Target="https://login.consultant.ru/link/?req=doc&amp;base=LAW&amp;n=314688&amp;dst=100009" TargetMode = "External"/>
	<Relationship Id="rId11" Type="http://schemas.openxmlformats.org/officeDocument/2006/relationships/hyperlink" Target="https://login.consultant.ru/link/?req=doc&amp;base=LAW&amp;n=314702&amp;dst=100008" TargetMode = "External"/>
	<Relationship Id="rId12" Type="http://schemas.openxmlformats.org/officeDocument/2006/relationships/hyperlink" Target="https://login.consultant.ru/link/?req=doc&amp;base=LAW&amp;n=436425&amp;dst=100177" TargetMode = "External"/>
	<Relationship Id="rId13" Type="http://schemas.openxmlformats.org/officeDocument/2006/relationships/hyperlink" Target="https://login.consultant.ru/link/?req=doc&amp;base=LAW&amp;n=388874&amp;dst=100009" TargetMode = "External"/>
	<Relationship Id="rId14" Type="http://schemas.openxmlformats.org/officeDocument/2006/relationships/hyperlink" Target="https://login.consultant.ru/link/?req=doc&amp;base=LAW&amp;n=451645&amp;dst=100157" TargetMode = "External"/>
	<Relationship Id="rId15" Type="http://schemas.openxmlformats.org/officeDocument/2006/relationships/hyperlink" Target="https://login.consultant.ru/link/?req=doc&amp;base=LAW&amp;n=451646&amp;dst=100150" TargetMode = "External"/>
	<Relationship Id="rId16" Type="http://schemas.openxmlformats.org/officeDocument/2006/relationships/hyperlink" Target="https://login.consultant.ru/link/?req=doc&amp;base=LAW&amp;n=453261&amp;dst=100016" TargetMode = "External"/>
	<Relationship Id="rId17" Type="http://schemas.openxmlformats.org/officeDocument/2006/relationships/hyperlink" Target="https://login.consultant.ru/link/?req=doc&amp;base=LAW&amp;n=451646&amp;dst=100152" TargetMode = "External"/>
	<Relationship Id="rId18" Type="http://schemas.openxmlformats.org/officeDocument/2006/relationships/hyperlink" Target="https://login.consultant.ru/link/?req=doc&amp;base=LAW&amp;n=2875" TargetMode = "External"/>
	<Relationship Id="rId19" Type="http://schemas.openxmlformats.org/officeDocument/2006/relationships/hyperlink" Target="https://login.consultant.ru/link/?req=doc&amp;base=LAW&amp;n=404439" TargetMode = "External"/>
	<Relationship Id="rId20" Type="http://schemas.openxmlformats.org/officeDocument/2006/relationships/hyperlink" Target="https://login.consultant.ru/link/?req=doc&amp;base=LAW&amp;n=470713&amp;dst=3663" TargetMode = "External"/>
	<Relationship Id="rId21" Type="http://schemas.openxmlformats.org/officeDocument/2006/relationships/hyperlink" Target="https://login.consultant.ru/link/?req=doc&amp;base=LAW&amp;n=2875" TargetMode = "External"/>
	<Relationship Id="rId22" Type="http://schemas.openxmlformats.org/officeDocument/2006/relationships/hyperlink" Target="https://login.consultant.ru/link/?req=doc&amp;base=LAW&amp;n=470713" TargetMode = "External"/>
	<Relationship Id="rId23" Type="http://schemas.openxmlformats.org/officeDocument/2006/relationships/hyperlink" Target="https://login.consultant.ru/link/?req=doc&amp;base=LAW&amp;n=451646&amp;dst=100154" TargetMode = "External"/>
	<Relationship Id="rId24" Type="http://schemas.openxmlformats.org/officeDocument/2006/relationships/hyperlink" Target="https://login.consultant.ru/link/?req=doc&amp;base=LAW&amp;n=2875" TargetMode = "External"/>
	<Relationship Id="rId25" Type="http://schemas.openxmlformats.org/officeDocument/2006/relationships/hyperlink" Target="https://login.consultant.ru/link/?req=doc&amp;base=LAW&amp;n=472832&amp;dst=100494" TargetMode = "External"/>
	<Relationship Id="rId26" Type="http://schemas.openxmlformats.org/officeDocument/2006/relationships/hyperlink" Target="https://login.consultant.ru/link/?req=doc&amp;base=LAW&amp;n=470713&amp;dst=3663" TargetMode = "External"/>
	<Relationship Id="rId27" Type="http://schemas.openxmlformats.org/officeDocument/2006/relationships/hyperlink" Target="https://login.consultant.ru/link/?req=doc&amp;base=LAW&amp;n=470713" TargetMode = "External"/>
	<Relationship Id="rId28" Type="http://schemas.openxmlformats.org/officeDocument/2006/relationships/hyperlink" Target="https://login.consultant.ru/link/?req=doc&amp;base=LAW&amp;n=451646&amp;dst=100156" TargetMode = "External"/>
	<Relationship Id="rId29" Type="http://schemas.openxmlformats.org/officeDocument/2006/relationships/hyperlink" Target="https://login.consultant.ru/link/?req=doc&amp;base=LAW&amp;n=451646&amp;dst=100158" TargetMode = "External"/>
	<Relationship Id="rId30" Type="http://schemas.openxmlformats.org/officeDocument/2006/relationships/hyperlink" Target="https://login.consultant.ru/link/?req=doc&amp;base=LAW&amp;n=453261&amp;dst=100016" TargetMode = "External"/>
	<Relationship Id="rId31" Type="http://schemas.openxmlformats.org/officeDocument/2006/relationships/hyperlink" Target="https://login.consultant.ru/link/?req=doc&amp;base=LAW&amp;n=451646&amp;dst=100160" TargetMode = "External"/>
	<Relationship Id="rId32" Type="http://schemas.openxmlformats.org/officeDocument/2006/relationships/hyperlink" Target="https://login.consultant.ru/link/?req=doc&amp;base=LAW&amp;n=451646&amp;dst=100162" TargetMode = "External"/>
	<Relationship Id="rId33" Type="http://schemas.openxmlformats.org/officeDocument/2006/relationships/hyperlink" Target="https://login.consultant.ru/link/?req=doc&amp;base=LAW&amp;n=451646&amp;dst=100163" TargetMode = "External"/>
	<Relationship Id="rId34" Type="http://schemas.openxmlformats.org/officeDocument/2006/relationships/hyperlink" Target="https://login.consultant.ru/link/?req=doc&amp;base=LAW&amp;n=388874&amp;dst=100011" TargetMode = "External"/>
	<Relationship Id="rId35" Type="http://schemas.openxmlformats.org/officeDocument/2006/relationships/hyperlink" Target="https://login.consultant.ru/link/?req=doc&amp;base=LAW&amp;n=451646&amp;dst=100165" TargetMode = "External"/>
	<Relationship Id="rId36" Type="http://schemas.openxmlformats.org/officeDocument/2006/relationships/hyperlink" Target="https://login.consultant.ru/link/?req=doc&amp;base=LAW&amp;n=314702&amp;dst=100009" TargetMode = "External"/>
	<Relationship Id="rId37" Type="http://schemas.openxmlformats.org/officeDocument/2006/relationships/hyperlink" Target="https://login.consultant.ru/link/?req=doc&amp;base=LAW&amp;n=388874&amp;dst=100013" TargetMode = "External"/>
	<Relationship Id="rId38" Type="http://schemas.openxmlformats.org/officeDocument/2006/relationships/hyperlink" Target="https://login.consultant.ru/link/?req=doc&amp;base=LAW&amp;n=388874&amp;dst=100015" TargetMode = "External"/>
	<Relationship Id="rId39" Type="http://schemas.openxmlformats.org/officeDocument/2006/relationships/hyperlink" Target="https://login.consultant.ru/link/?req=doc&amp;base=LAW&amp;n=388874&amp;dst=100017" TargetMode = "External"/>
	<Relationship Id="rId40" Type="http://schemas.openxmlformats.org/officeDocument/2006/relationships/hyperlink" Target="https://login.consultant.ru/link/?req=doc&amp;base=LAW&amp;n=451646&amp;dst=100167" TargetMode = "External"/>
	<Relationship Id="rId41" Type="http://schemas.openxmlformats.org/officeDocument/2006/relationships/hyperlink" Target="https://login.consultant.ru/link/?req=doc&amp;base=LAW&amp;n=388874&amp;dst=100018" TargetMode = "External"/>
	<Relationship Id="rId42" Type="http://schemas.openxmlformats.org/officeDocument/2006/relationships/hyperlink" Target="https://login.consultant.ru/link/?req=doc&amp;base=LAW&amp;n=451646&amp;dst=100169" TargetMode = "External"/>
	<Relationship Id="rId43" Type="http://schemas.openxmlformats.org/officeDocument/2006/relationships/hyperlink" Target="https://login.consultant.ru/link/?req=doc&amp;base=LAW&amp;n=451646&amp;dst=100170" TargetMode = "External"/>
	<Relationship Id="rId44" Type="http://schemas.openxmlformats.org/officeDocument/2006/relationships/hyperlink" Target="https://login.consultant.ru/link/?req=doc&amp;base=LAW&amp;n=388874&amp;dst=100020" TargetMode = "External"/>
	<Relationship Id="rId45" Type="http://schemas.openxmlformats.org/officeDocument/2006/relationships/hyperlink" Target="https://login.consultant.ru/link/?req=doc&amp;base=LAW&amp;n=451646&amp;dst=100172" TargetMode = "External"/>
	<Relationship Id="rId46" Type="http://schemas.openxmlformats.org/officeDocument/2006/relationships/hyperlink" Target="https://login.consultant.ru/link/?req=doc&amp;base=LAW&amp;n=451646&amp;dst=100173" TargetMode = "External"/>
	<Relationship Id="rId47" Type="http://schemas.openxmlformats.org/officeDocument/2006/relationships/hyperlink" Target="https://login.consultant.ru/link/?req=doc&amp;base=LAW&amp;n=388874&amp;dst=100021" TargetMode = "External"/>
	<Relationship Id="rId48" Type="http://schemas.openxmlformats.org/officeDocument/2006/relationships/hyperlink" Target="https://login.consultant.ru/link/?req=doc&amp;base=LAW&amp;n=451646&amp;dst=100174" TargetMode = "External"/>
	<Relationship Id="rId49" Type="http://schemas.openxmlformats.org/officeDocument/2006/relationships/hyperlink" Target="https://login.consultant.ru/link/?req=doc&amp;base=LAW&amp;n=388874&amp;dst=100023" TargetMode = "External"/>
	<Relationship Id="rId50" Type="http://schemas.openxmlformats.org/officeDocument/2006/relationships/hyperlink" Target="https://login.consultant.ru/link/?req=doc&amp;base=LAW&amp;n=451646&amp;dst=100176" TargetMode = "External"/>
	<Relationship Id="rId51" Type="http://schemas.openxmlformats.org/officeDocument/2006/relationships/hyperlink" Target="https://login.consultant.ru/link/?req=doc&amp;base=LAW&amp;n=388874&amp;dst=100024" TargetMode = "External"/>
	<Relationship Id="rId52" Type="http://schemas.openxmlformats.org/officeDocument/2006/relationships/hyperlink" Target="https://login.consultant.ru/link/?req=doc&amp;base=LAW&amp;n=451646&amp;dst=100178" TargetMode = "External"/>
	<Relationship Id="rId53" Type="http://schemas.openxmlformats.org/officeDocument/2006/relationships/hyperlink" Target="https://login.consultant.ru/link/?req=doc&amp;base=LAW&amp;n=388874&amp;dst=100026" TargetMode = "External"/>
	<Relationship Id="rId54" Type="http://schemas.openxmlformats.org/officeDocument/2006/relationships/hyperlink" Target="https://login.consultant.ru/link/?req=doc&amp;base=LAW&amp;n=388874&amp;dst=100027" TargetMode = "External"/>
	<Relationship Id="rId55" Type="http://schemas.openxmlformats.org/officeDocument/2006/relationships/hyperlink" Target="https://login.consultant.ru/link/?req=doc&amp;base=LAW&amp;n=451646&amp;dst=100180" TargetMode = "External"/>
	<Relationship Id="rId56" Type="http://schemas.openxmlformats.org/officeDocument/2006/relationships/hyperlink" Target="https://login.consultant.ru/link/?req=doc&amp;base=LAW&amp;n=388874&amp;dst=100028" TargetMode = "External"/>
	<Relationship Id="rId57" Type="http://schemas.openxmlformats.org/officeDocument/2006/relationships/hyperlink" Target="https://login.consultant.ru/link/?req=doc&amp;base=LAW&amp;n=388874&amp;dst=100029" TargetMode = "External"/>
	<Relationship Id="rId58" Type="http://schemas.openxmlformats.org/officeDocument/2006/relationships/hyperlink" Target="https://login.consultant.ru/link/?req=doc&amp;base=LAW&amp;n=388874&amp;dst=100030" TargetMode = "External"/>
	<Relationship Id="rId59" Type="http://schemas.openxmlformats.org/officeDocument/2006/relationships/hyperlink" Target="https://login.consultant.ru/link/?req=doc&amp;base=LAW&amp;n=388874&amp;dst=100032" TargetMode = "External"/>
	<Relationship Id="rId60" Type="http://schemas.openxmlformats.org/officeDocument/2006/relationships/hyperlink" Target="https://login.consultant.ru/link/?req=doc&amp;base=LAW&amp;n=451646&amp;dst=100181" TargetMode = "External"/>
	<Relationship Id="rId61" Type="http://schemas.openxmlformats.org/officeDocument/2006/relationships/hyperlink" Target="https://login.consultant.ru/link/?req=doc&amp;base=LAW&amp;n=451646&amp;dst=100183" TargetMode = "External"/>
	<Relationship Id="rId62" Type="http://schemas.openxmlformats.org/officeDocument/2006/relationships/hyperlink" Target="https://login.consultant.ru/link/?req=doc&amp;base=LAW&amp;n=451646&amp;dst=100187" TargetMode = "External"/>
	<Relationship Id="rId63" Type="http://schemas.openxmlformats.org/officeDocument/2006/relationships/hyperlink" Target="https://login.consultant.ru/link/?req=doc&amp;base=LAW&amp;n=451646&amp;dst=100188" TargetMode = "External"/>
	<Relationship Id="rId64" Type="http://schemas.openxmlformats.org/officeDocument/2006/relationships/hyperlink" Target="https://login.consultant.ru/link/?req=doc&amp;base=LAW&amp;n=451646&amp;dst=100189" TargetMode = "External"/>
	<Relationship Id="rId65" Type="http://schemas.openxmlformats.org/officeDocument/2006/relationships/hyperlink" Target="https://login.consultant.ru/link/?req=doc&amp;base=LAW&amp;n=388874&amp;dst=100035" TargetMode = "External"/>
	<Relationship Id="rId66" Type="http://schemas.openxmlformats.org/officeDocument/2006/relationships/hyperlink" Target="https://login.consultant.ru/link/?req=doc&amp;base=LAW&amp;n=451646&amp;dst=100192" TargetMode = "External"/>
	<Relationship Id="rId67" Type="http://schemas.openxmlformats.org/officeDocument/2006/relationships/hyperlink" Target="https://login.consultant.ru/link/?req=doc&amp;base=LAW&amp;n=2875" TargetMode = "External"/>
	<Relationship Id="rId68" Type="http://schemas.openxmlformats.org/officeDocument/2006/relationships/hyperlink" Target="https://login.consultant.ru/link/?req=doc&amp;base=LAW&amp;n=451646&amp;dst=100193" TargetMode = "External"/>
	<Relationship Id="rId69" Type="http://schemas.openxmlformats.org/officeDocument/2006/relationships/hyperlink" Target="https://login.consultant.ru/link/?req=doc&amp;base=LAW&amp;n=388874&amp;dst=100036" TargetMode = "External"/>
	<Relationship Id="rId70" Type="http://schemas.openxmlformats.org/officeDocument/2006/relationships/hyperlink" Target="https://login.consultant.ru/link/?req=doc&amp;base=LAW&amp;n=388874&amp;dst=100041" TargetMode = "External"/>
	<Relationship Id="rId71" Type="http://schemas.openxmlformats.org/officeDocument/2006/relationships/hyperlink" Target="https://login.consultant.ru/link/?req=doc&amp;base=LAW&amp;n=451646&amp;dst=100194" TargetMode = "External"/>
	<Relationship Id="rId72" Type="http://schemas.openxmlformats.org/officeDocument/2006/relationships/hyperlink" Target="https://login.consultant.ru/link/?req=doc&amp;base=LAW&amp;n=2875" TargetMode = "External"/>
	<Relationship Id="rId73" Type="http://schemas.openxmlformats.org/officeDocument/2006/relationships/hyperlink" Target="https://login.consultant.ru/link/?req=doc&amp;base=LAW&amp;n=388874&amp;dst=100043" TargetMode = "External"/>
	<Relationship Id="rId74" Type="http://schemas.openxmlformats.org/officeDocument/2006/relationships/hyperlink" Target="https://login.consultant.ru/link/?req=doc&amp;base=LAW&amp;n=388874&amp;dst=100048" TargetMode = "External"/>
	<Relationship Id="rId75" Type="http://schemas.openxmlformats.org/officeDocument/2006/relationships/hyperlink" Target="https://login.consultant.ru/link/?req=doc&amp;base=LAW&amp;n=451646&amp;dst=100195" TargetMode = "External"/>
	<Relationship Id="rId76" Type="http://schemas.openxmlformats.org/officeDocument/2006/relationships/hyperlink" Target="https://login.consultant.ru/link/?req=doc&amp;base=LAW&amp;n=436425&amp;dst=100178" TargetMode = "External"/>
	<Relationship Id="rId77" Type="http://schemas.openxmlformats.org/officeDocument/2006/relationships/hyperlink" Target="https://login.consultant.ru/link/?req=doc&amp;base=LAW&amp;n=451646&amp;dst=100196" TargetMode = "External"/>
	<Relationship Id="rId78" Type="http://schemas.openxmlformats.org/officeDocument/2006/relationships/hyperlink" Target="https://login.consultant.ru/link/?req=doc&amp;base=LAW&amp;n=159741&amp;dst=100016" TargetMode = "External"/>
	<Relationship Id="rId79" Type="http://schemas.openxmlformats.org/officeDocument/2006/relationships/hyperlink" Target="https://login.consultant.ru/link/?req=doc&amp;base=LAW&amp;n=314688&amp;dst=100012" TargetMode = "External"/>
	<Relationship Id="rId80" Type="http://schemas.openxmlformats.org/officeDocument/2006/relationships/hyperlink" Target="https://login.consultant.ru/link/?req=doc&amp;base=LAW&amp;n=388874&amp;dst=100050" TargetMode = "External"/>
	<Relationship Id="rId81" Type="http://schemas.openxmlformats.org/officeDocument/2006/relationships/hyperlink" Target="https://login.consultant.ru/link/?req=doc&amp;base=LAW&amp;n=451646&amp;dst=100198" TargetMode = "External"/>
	<Relationship Id="rId82" Type="http://schemas.openxmlformats.org/officeDocument/2006/relationships/hyperlink" Target="https://login.consultant.ru/link/?req=doc&amp;base=LAW&amp;n=451646&amp;dst=100199" TargetMode = "External"/>
	<Relationship Id="rId83" Type="http://schemas.openxmlformats.org/officeDocument/2006/relationships/hyperlink" Target="https://login.consultant.ru/link/?req=doc&amp;base=LAW&amp;n=159741&amp;dst=100017" TargetMode = "External"/>
	<Relationship Id="rId84" Type="http://schemas.openxmlformats.org/officeDocument/2006/relationships/hyperlink" Target="https://login.consultant.ru/link/?req=doc&amp;base=LAW&amp;n=314688&amp;dst=100013" TargetMode = "External"/>
	<Relationship Id="rId85" Type="http://schemas.openxmlformats.org/officeDocument/2006/relationships/hyperlink" Target="https://login.consultant.ru/link/?req=doc&amp;base=LAW&amp;n=465792" TargetMode = "External"/>
	<Relationship Id="rId86" Type="http://schemas.openxmlformats.org/officeDocument/2006/relationships/hyperlink" Target="https://login.consultant.ru/link/?req=doc&amp;base=LAW&amp;n=436425&amp;dst=100180" TargetMode = "External"/>
	<Relationship Id="rId87" Type="http://schemas.openxmlformats.org/officeDocument/2006/relationships/hyperlink" Target="https://login.consultant.ru/link/?req=doc&amp;base=LAW&amp;n=464894" TargetMode = "External"/>
	<Relationship Id="rId88" Type="http://schemas.openxmlformats.org/officeDocument/2006/relationships/hyperlink" Target="https://login.consultant.ru/link/?req=doc&amp;base=LAW&amp;n=442435" TargetMode = "External"/>
	<Relationship Id="rId89" Type="http://schemas.openxmlformats.org/officeDocument/2006/relationships/hyperlink" Target="https://login.consultant.ru/link/?req=doc&amp;base=LAW&amp;n=451740" TargetMode = "External"/>
	<Relationship Id="rId90" Type="http://schemas.openxmlformats.org/officeDocument/2006/relationships/hyperlink" Target="https://login.consultant.ru/link/?req=doc&amp;base=LAW&amp;n=214785&amp;dst=100099" TargetMode = "External"/>
	<Relationship Id="rId91" Type="http://schemas.openxmlformats.org/officeDocument/2006/relationships/hyperlink" Target="https://login.consultant.ru/link/?req=doc&amp;base=LAW&amp;n=464894&amp;dst=336" TargetMode = "External"/>
	<Relationship Id="rId92" Type="http://schemas.openxmlformats.org/officeDocument/2006/relationships/hyperlink" Target="https://login.consultant.ru/link/?req=doc&amp;base=LAW&amp;n=464894&amp;dst=339" TargetMode = "External"/>
	<Relationship Id="rId93" Type="http://schemas.openxmlformats.org/officeDocument/2006/relationships/hyperlink" Target="https://login.consultant.ru/link/?req=doc&amp;base=LAW&amp;n=451645&amp;dst=100157" TargetMode = "External"/>
	<Relationship Id="rId94" Type="http://schemas.openxmlformats.org/officeDocument/2006/relationships/hyperlink" Target="https://login.consultant.ru/link/?req=doc&amp;base=LAW&amp;n=451646&amp;dst=100201" TargetMode = "External"/>
	<Relationship Id="rId95" Type="http://schemas.openxmlformats.org/officeDocument/2006/relationships/hyperlink" Target="https://login.consultant.ru/link/?req=doc&amp;base=LAW&amp;n=388874&amp;dst=100051" TargetMode = "External"/>
	<Relationship Id="rId96" Type="http://schemas.openxmlformats.org/officeDocument/2006/relationships/hyperlink" Target="https://login.consultant.ru/link/?req=doc&amp;base=LAW&amp;n=470713" TargetMode = "External"/>
	<Relationship Id="rId97" Type="http://schemas.openxmlformats.org/officeDocument/2006/relationships/hyperlink" Target="https://login.consultant.ru/link/?req=doc&amp;base=LAW&amp;n=465972" TargetMode = "External"/>
	<Relationship Id="rId98" Type="http://schemas.openxmlformats.org/officeDocument/2006/relationships/hyperlink" Target="https://login.consultant.ru/link/?req=doc&amp;base=LAW&amp;n=470713" TargetMode = "External"/>
	<Relationship Id="rId99" Type="http://schemas.openxmlformats.org/officeDocument/2006/relationships/hyperlink" Target="https://login.consultant.ru/link/?req=doc&amp;base=LAW&amp;n=451646&amp;dst=100207" TargetMode = "External"/>
	<Relationship Id="rId100" Type="http://schemas.openxmlformats.org/officeDocument/2006/relationships/hyperlink" Target="https://login.consultant.ru/link/?req=doc&amp;base=LAW&amp;n=451646&amp;dst=100209" TargetMode = "External"/>
	<Relationship Id="rId101" Type="http://schemas.openxmlformats.org/officeDocument/2006/relationships/hyperlink" Target="https://login.consultant.ru/link/?req=doc&amp;base=LAW&amp;n=470713" TargetMode = "External"/>
	<Relationship Id="rId102" Type="http://schemas.openxmlformats.org/officeDocument/2006/relationships/hyperlink" Target="https://login.consultant.ru/link/?req=doc&amp;base=LAW&amp;n=465972" TargetMode = "External"/>
	<Relationship Id="rId103" Type="http://schemas.openxmlformats.org/officeDocument/2006/relationships/hyperlink" Target="https://login.consultant.ru/link/?req=doc&amp;base=LAW&amp;n=451646&amp;dst=100210" TargetMode = "External"/>
	<Relationship Id="rId104" Type="http://schemas.openxmlformats.org/officeDocument/2006/relationships/hyperlink" Target="https://login.consultant.ru/link/?req=doc&amp;base=LAW&amp;n=465972" TargetMode = "External"/>
	<Relationship Id="rId105" Type="http://schemas.openxmlformats.org/officeDocument/2006/relationships/hyperlink" Target="https://login.consultant.ru/link/?req=doc&amp;base=LAW&amp;n=451646&amp;dst=100225" TargetMode = "External"/>
	<Relationship Id="rId106" Type="http://schemas.openxmlformats.org/officeDocument/2006/relationships/hyperlink" Target="https://login.consultant.ru/link/?req=doc&amp;base=LAW&amp;n=470713" TargetMode = "External"/>
	<Relationship Id="rId107" Type="http://schemas.openxmlformats.org/officeDocument/2006/relationships/hyperlink" Target="https://login.consultant.ru/link/?req=doc&amp;base=LAW&amp;n=2875" TargetMode = "External"/>
	<Relationship Id="rId108" Type="http://schemas.openxmlformats.org/officeDocument/2006/relationships/hyperlink" Target="https://login.consultant.ru/link/?req=doc&amp;base=LAW&amp;n=451646&amp;dst=100228" TargetMode = "External"/>
	<Relationship Id="rId109" Type="http://schemas.openxmlformats.org/officeDocument/2006/relationships/hyperlink" Target="https://login.consultant.ru/link/?req=doc&amp;base=LAW&amp;n=414539&amp;dst=100002" TargetMode = "External"/>
	<Relationship Id="rId110" Type="http://schemas.openxmlformats.org/officeDocument/2006/relationships/hyperlink" Target="https://login.consultant.ru/link/?req=doc&amp;base=LAW&amp;n=388874&amp;dst=100086" TargetMode = "External"/>
	<Relationship Id="rId111" Type="http://schemas.openxmlformats.org/officeDocument/2006/relationships/hyperlink" Target="https://login.consultant.ru/link/?req=doc&amp;base=LAW&amp;n=451646&amp;dst=100229" TargetMode = "External"/>
	<Relationship Id="rId112" Type="http://schemas.openxmlformats.org/officeDocument/2006/relationships/hyperlink" Target="https://login.consultant.ru/link/?req=doc&amp;base=LAW&amp;n=388874&amp;dst=100089" TargetMode = "External"/>
	<Relationship Id="rId113" Type="http://schemas.openxmlformats.org/officeDocument/2006/relationships/hyperlink" Target="https://login.consultant.ru/link/?req=doc&amp;base=LAW&amp;n=451646&amp;dst=100232" TargetMode = "External"/>
	<Relationship Id="rId114" Type="http://schemas.openxmlformats.org/officeDocument/2006/relationships/hyperlink" Target="https://login.consultant.ru/link/?req=doc&amp;base=LAW&amp;n=388874&amp;dst=100090" TargetMode = "External"/>
	<Relationship Id="rId115" Type="http://schemas.openxmlformats.org/officeDocument/2006/relationships/hyperlink" Target="https://login.consultant.ru/link/?req=doc&amp;base=LAW&amp;n=451646&amp;dst=100233" TargetMode = "External"/>
	<Relationship Id="rId116" Type="http://schemas.openxmlformats.org/officeDocument/2006/relationships/hyperlink" Target="https://login.consultant.ru/link/?req=doc&amp;base=LAW&amp;n=451646&amp;dst=100234" TargetMode = "External"/>
	<Relationship Id="rId117" Type="http://schemas.openxmlformats.org/officeDocument/2006/relationships/hyperlink" Target="https://login.consultant.ru/link/?req=doc&amp;base=LAW&amp;n=451646&amp;dst=100236" TargetMode = "External"/>
	<Relationship Id="rId118" Type="http://schemas.openxmlformats.org/officeDocument/2006/relationships/hyperlink" Target="https://login.consultant.ru/link/?req=doc&amp;base=LAW&amp;n=451646&amp;dst=100237" TargetMode = "External"/>
	<Relationship Id="rId119" Type="http://schemas.openxmlformats.org/officeDocument/2006/relationships/hyperlink" Target="https://login.consultant.ru/link/?req=doc&amp;base=LAW&amp;n=388874&amp;dst=100092" TargetMode = "External"/>
	<Relationship Id="rId120" Type="http://schemas.openxmlformats.org/officeDocument/2006/relationships/hyperlink" Target="https://login.consultant.ru/link/?req=doc&amp;base=LAW&amp;n=464894" TargetMode = "External"/>
	<Relationship Id="rId121" Type="http://schemas.openxmlformats.org/officeDocument/2006/relationships/hyperlink" Target="https://login.consultant.ru/link/?req=doc&amp;base=LAW&amp;n=442435" TargetMode = "External"/>
	<Relationship Id="rId122" Type="http://schemas.openxmlformats.org/officeDocument/2006/relationships/hyperlink" Target="https://login.consultant.ru/link/?req=doc&amp;base=LAW&amp;n=451740" TargetMode = "External"/>
	<Relationship Id="rId123" Type="http://schemas.openxmlformats.org/officeDocument/2006/relationships/hyperlink" Target="https://login.consultant.ru/link/?req=doc&amp;base=LAW&amp;n=214785&amp;dst=100101" TargetMode = "External"/>
	<Relationship Id="rId124" Type="http://schemas.openxmlformats.org/officeDocument/2006/relationships/hyperlink" Target="https://login.consultant.ru/link/?req=doc&amp;base=LAW&amp;n=388874&amp;dst=100094" TargetMode = "External"/>
	<Relationship Id="rId125" Type="http://schemas.openxmlformats.org/officeDocument/2006/relationships/hyperlink" Target="https://login.consultant.ru/link/?req=doc&amp;base=LAW&amp;n=451646&amp;dst=100238" TargetMode = "External"/>
	<Relationship Id="rId126" Type="http://schemas.openxmlformats.org/officeDocument/2006/relationships/hyperlink" Target="https://login.consultant.ru/link/?req=doc&amp;base=LAW&amp;n=451646&amp;dst=100239" TargetMode = "External"/>
	<Relationship Id="rId127" Type="http://schemas.openxmlformats.org/officeDocument/2006/relationships/hyperlink" Target="https://login.consultant.ru/link/?req=doc&amp;base=LAW&amp;n=388874&amp;dst=100096" TargetMode = "External"/>
	<Relationship Id="rId128" Type="http://schemas.openxmlformats.org/officeDocument/2006/relationships/hyperlink" Target="https://login.consultant.ru/link/?req=doc&amp;base=LAW&amp;n=388874&amp;dst=100097" TargetMode = "External"/>
	<Relationship Id="rId129" Type="http://schemas.openxmlformats.org/officeDocument/2006/relationships/hyperlink" Target="https://login.consultant.ru/link/?req=doc&amp;base=LAW&amp;n=451646&amp;dst=100242" TargetMode = "External"/>
	<Relationship Id="rId130" Type="http://schemas.openxmlformats.org/officeDocument/2006/relationships/hyperlink" Target="https://login.consultant.ru/link/?req=doc&amp;base=LAW&amp;n=451646&amp;dst=100243" TargetMode = "External"/>
	<Relationship Id="rId131" Type="http://schemas.openxmlformats.org/officeDocument/2006/relationships/hyperlink" Target="https://login.consultant.ru/link/?req=doc&amp;base=LAW&amp;n=388874&amp;dst=100098" TargetMode = "External"/>
	<Relationship Id="rId132" Type="http://schemas.openxmlformats.org/officeDocument/2006/relationships/hyperlink" Target="https://login.consultant.ru/link/?req=doc&amp;base=LAW&amp;n=388874&amp;dst=100101" TargetMode = "External"/>
	<Relationship Id="rId133" Type="http://schemas.openxmlformats.org/officeDocument/2006/relationships/hyperlink" Target="https://login.consultant.ru/link/?req=doc&amp;base=LAW&amp;n=451646&amp;dst=100245" TargetMode = "External"/>
	<Relationship Id="rId134" Type="http://schemas.openxmlformats.org/officeDocument/2006/relationships/hyperlink" Target="https://login.consultant.ru/link/?req=doc&amp;base=LAW&amp;n=451646&amp;dst=100246" TargetMode = "External"/>
	<Relationship Id="rId135" Type="http://schemas.openxmlformats.org/officeDocument/2006/relationships/hyperlink" Target="https://login.consultant.ru/link/?req=doc&amp;base=LAW&amp;n=388874&amp;dst=100102" TargetMode = "External"/>
	<Relationship Id="rId136" Type="http://schemas.openxmlformats.org/officeDocument/2006/relationships/hyperlink" Target="https://login.consultant.ru/link/?req=doc&amp;base=LAW&amp;n=451646&amp;dst=100247" TargetMode = "External"/>
	<Relationship Id="rId137" Type="http://schemas.openxmlformats.org/officeDocument/2006/relationships/hyperlink" Target="https://login.consultant.ru/link/?req=doc&amp;base=LAW&amp;n=388874&amp;dst=100103" TargetMode = "External"/>
	<Relationship Id="rId138" Type="http://schemas.openxmlformats.org/officeDocument/2006/relationships/hyperlink" Target="https://login.consultant.ru/link/?req=doc&amp;base=LAW&amp;n=388874&amp;dst=100105" TargetMode = "External"/>
	<Relationship Id="rId139" Type="http://schemas.openxmlformats.org/officeDocument/2006/relationships/hyperlink" Target="https://login.consultant.ru/link/?req=doc&amp;base=LAW&amp;n=451646&amp;dst=100248" TargetMode = "External"/>
	<Relationship Id="rId140" Type="http://schemas.openxmlformats.org/officeDocument/2006/relationships/hyperlink" Target="https://login.consultant.ru/link/?req=doc&amp;base=LAW&amp;n=388874&amp;dst=100106" TargetMode = "External"/>
	<Relationship Id="rId141" Type="http://schemas.openxmlformats.org/officeDocument/2006/relationships/hyperlink" Target="https://login.consultant.ru/link/?req=doc&amp;base=LAW&amp;n=388874&amp;dst=100107" TargetMode = "External"/>
	<Relationship Id="rId142" Type="http://schemas.openxmlformats.org/officeDocument/2006/relationships/hyperlink" Target="https://login.consultant.ru/link/?req=doc&amp;base=LAW&amp;n=314702&amp;dst=100011" TargetMode = "External"/>
	<Relationship Id="rId143" Type="http://schemas.openxmlformats.org/officeDocument/2006/relationships/hyperlink" Target="https://login.consultant.ru/link/?req=doc&amp;base=LAW&amp;n=451646&amp;dst=100249" TargetMode = "External"/>
	<Relationship Id="rId144" Type="http://schemas.openxmlformats.org/officeDocument/2006/relationships/hyperlink" Target="https://login.consultant.ru/link/?req=doc&amp;base=LAW&amp;n=451646&amp;dst=100250" TargetMode = "External"/>
	<Relationship Id="rId145" Type="http://schemas.openxmlformats.org/officeDocument/2006/relationships/hyperlink" Target="https://login.consultant.ru/link/?req=doc&amp;base=LAW&amp;n=451646&amp;dst=100252" TargetMode = "External"/>
	<Relationship Id="rId146" Type="http://schemas.openxmlformats.org/officeDocument/2006/relationships/hyperlink" Target="https://login.consultant.ru/link/?req=doc&amp;base=LAW&amp;n=388874&amp;dst=100110" TargetMode = "External"/>
	<Relationship Id="rId147" Type="http://schemas.openxmlformats.org/officeDocument/2006/relationships/hyperlink" Target="https://login.consultant.ru/link/?req=doc&amp;base=LAW&amp;n=451646&amp;dst=100253" TargetMode = "External"/>
	<Relationship Id="rId148" Type="http://schemas.openxmlformats.org/officeDocument/2006/relationships/hyperlink" Target="https://login.consultant.ru/link/?req=doc&amp;base=LAW&amp;n=464272&amp;dst=101936" TargetMode = "External"/>
	<Relationship Id="rId149" Type="http://schemas.openxmlformats.org/officeDocument/2006/relationships/hyperlink" Target="https://login.consultant.ru/link/?req=doc&amp;base=LAW&amp;n=388874&amp;dst=100112" TargetMode = "External"/>
	<Relationship Id="rId150" Type="http://schemas.openxmlformats.org/officeDocument/2006/relationships/hyperlink" Target="https://login.consultant.ru/link/?req=doc&amp;base=LAW&amp;n=388874&amp;dst=100114" TargetMode = "External"/>
	<Relationship Id="rId151" Type="http://schemas.openxmlformats.org/officeDocument/2006/relationships/hyperlink" Target="https://login.consultant.ru/link/?req=doc&amp;base=LAW&amp;n=451646&amp;dst=100254" TargetMode = "External"/>
	<Relationship Id="rId152" Type="http://schemas.openxmlformats.org/officeDocument/2006/relationships/hyperlink" Target="https://login.consultant.ru/link/?req=doc&amp;base=LAW&amp;n=451646&amp;dst=100255" TargetMode = "External"/>
	<Relationship Id="rId153" Type="http://schemas.openxmlformats.org/officeDocument/2006/relationships/hyperlink" Target="https://login.consultant.ru/link/?req=doc&amp;base=LAW&amp;n=451646&amp;dst=100256" TargetMode = "External"/>
	<Relationship Id="rId154" Type="http://schemas.openxmlformats.org/officeDocument/2006/relationships/hyperlink" Target="https://login.consultant.ru/link/?req=doc&amp;base=LAW&amp;n=388874&amp;dst=100116" TargetMode = "External"/>
	<Relationship Id="rId155" Type="http://schemas.openxmlformats.org/officeDocument/2006/relationships/hyperlink" Target="https://login.consultant.ru/link/?req=doc&amp;base=LAW&amp;n=451646&amp;dst=100258" TargetMode = "External"/>
	<Relationship Id="rId156" Type="http://schemas.openxmlformats.org/officeDocument/2006/relationships/hyperlink" Target="https://login.consultant.ru/link/?req=doc&amp;base=LAW&amp;n=451646&amp;dst=100259"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07.02.2011 N 6-ФЗ
(ред. от 31.07.2023)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dc:title>
  <dcterms:created xsi:type="dcterms:W3CDTF">2024-05-27T22:36:47Z</dcterms:created>
</cp:coreProperties>
</file>