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AD0735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23 мая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28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AD073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03AC9">
              <w:rPr>
                <w:sz w:val="26"/>
                <w:szCs w:val="26"/>
              </w:rPr>
              <w:t>Содержание объектов благоустройства</w:t>
            </w:r>
            <w:r w:rsidR="00FD68CA">
              <w:rPr>
                <w:sz w:val="26"/>
                <w:szCs w:val="26"/>
              </w:rPr>
              <w:t xml:space="preserve">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B03AC9">
        <w:rPr>
          <w:sz w:val="26"/>
          <w:szCs w:val="26"/>
        </w:rPr>
        <w:t>Содержание объектов благоустройства</w:t>
      </w:r>
      <w:r w:rsidR="00373379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B03AC9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A5921">
        <w:rPr>
          <w:sz w:val="26"/>
          <w:szCs w:val="26"/>
        </w:rPr>
        <w:t>несение из</w:t>
      </w:r>
      <w:r w:rsidR="00CB2B3B">
        <w:rPr>
          <w:sz w:val="26"/>
          <w:szCs w:val="26"/>
        </w:rPr>
        <w:t xml:space="preserve">менений </w:t>
      </w:r>
      <w:r w:rsidR="00342F1C">
        <w:rPr>
          <w:sz w:val="26"/>
          <w:szCs w:val="26"/>
        </w:rPr>
        <w:t>подготовлено обусловлено</w:t>
      </w:r>
      <w:r w:rsidR="00373379">
        <w:rPr>
          <w:sz w:val="26"/>
          <w:szCs w:val="26"/>
        </w:rPr>
        <w:t xml:space="preserve"> подготовкой проекта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</w:t>
      </w:r>
      <w:r w:rsidR="00373379">
        <w:rPr>
          <w:sz w:val="26"/>
          <w:szCs w:val="26"/>
        </w:rPr>
        <w:lastRenderedPageBreak/>
        <w:t>16.12.2022г. № 44-НПА «О бюджете Пожарского муниципального округа на 2023 год и</w:t>
      </w:r>
      <w:r w:rsidR="004054E5">
        <w:rPr>
          <w:sz w:val="26"/>
          <w:szCs w:val="26"/>
        </w:rPr>
        <w:t xml:space="preserve"> плановый период 2024 и 2025 годы»</w:t>
      </w:r>
      <w:r>
        <w:rPr>
          <w:sz w:val="26"/>
          <w:szCs w:val="26"/>
        </w:rPr>
        <w:t xml:space="preserve">, в связи с </w:t>
      </w:r>
      <w:r w:rsidR="00AD0735">
        <w:rPr>
          <w:sz w:val="26"/>
          <w:szCs w:val="26"/>
        </w:rPr>
        <w:t>уменьшением плановых назначений по субсидии на благоустройство территорий, прилегающих к местам туристского показа</w:t>
      </w:r>
      <w:r>
        <w:rPr>
          <w:sz w:val="26"/>
          <w:szCs w:val="26"/>
        </w:rPr>
        <w:t>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b/>
          <w:i/>
          <w:sz w:val="26"/>
          <w:szCs w:val="26"/>
        </w:rPr>
      </w:pPr>
      <w:r w:rsidRPr="00A70412">
        <w:rPr>
          <w:b/>
          <w:i/>
          <w:sz w:val="26"/>
          <w:szCs w:val="26"/>
        </w:rPr>
        <w:t xml:space="preserve">Контрольно-счетная палата отмечает, что в преамбуле </w:t>
      </w:r>
      <w:r w:rsidRPr="00A70412">
        <w:rPr>
          <w:sz w:val="26"/>
          <w:szCs w:val="26"/>
        </w:rPr>
        <w:t>проекта постановления слово «района» следует изменить на слово «округа».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A70412" w:rsidRDefault="00226697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Вместе с тем, проведенный анализ Паспорта программы показал наличие отступлений от требований установленного Порядка № 177-па.</w:t>
      </w:r>
    </w:p>
    <w:p w:rsidR="009E5B41" w:rsidRDefault="00226697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Так, </w:t>
      </w:r>
      <w:r>
        <w:rPr>
          <w:sz w:val="26"/>
          <w:szCs w:val="26"/>
        </w:rPr>
        <w:t>в нарушение п.п. 5 ч. 3.2 раздела</w:t>
      </w:r>
      <w:r w:rsidR="00723B56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 Порядка № 177-па, раздел «Ресурсное обеспечение Программы» (текстовая часть)</w:t>
      </w:r>
      <w:r w:rsidR="009E5B41">
        <w:rPr>
          <w:sz w:val="26"/>
          <w:szCs w:val="26"/>
        </w:rPr>
        <w:t xml:space="preserve"> не содержит информацию об объеме финансирования программных мероприятий с разбивкой по источникам и по годам реализации муниципальной программы.</w:t>
      </w:r>
    </w:p>
    <w:p w:rsidR="00723B56" w:rsidRDefault="00723B56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требованиями Порядка № 177-па (п.п 7 ч. 3.2 раздела 3) целевые показатели (ожидаемые результаты реализации муниципальной программы, измеряемые количественные показатели решения поставленных задач по года</w:t>
      </w:r>
      <w:r w:rsidR="00426610">
        <w:rPr>
          <w:sz w:val="26"/>
          <w:szCs w:val="26"/>
        </w:rPr>
        <w:t>м</w:t>
      </w:r>
      <w:r>
        <w:rPr>
          <w:sz w:val="26"/>
          <w:szCs w:val="26"/>
        </w:rPr>
        <w:t>).</w:t>
      </w:r>
    </w:p>
    <w:p w:rsidR="00226697" w:rsidRPr="00226697" w:rsidRDefault="00723B56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В нарушение п.п. 7 ч. 3.2 раздела 3 Порядка № 177-па, </w:t>
      </w:r>
      <w:r>
        <w:rPr>
          <w:sz w:val="26"/>
          <w:szCs w:val="26"/>
        </w:rPr>
        <w:t xml:space="preserve">основные целевые показатели, установленные Приложением 3 к Паспорту программы, предложены без увязки по годам реализации. </w:t>
      </w:r>
      <w:r w:rsidR="00226697">
        <w:rPr>
          <w:sz w:val="26"/>
          <w:szCs w:val="26"/>
        </w:rPr>
        <w:t xml:space="preserve"> 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lastRenderedPageBreak/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bookmarkStart w:id="0" w:name="_GoBack"/>
      <w:bookmarkEnd w:id="0"/>
      <w:r w:rsidRPr="00C15A27">
        <w:rPr>
          <w:sz w:val="26"/>
          <w:szCs w:val="26"/>
        </w:rPr>
        <w:t>.</w:t>
      </w:r>
    </w:p>
    <w:p w:rsidR="006014A0" w:rsidRPr="008F47EE" w:rsidRDefault="00585722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Исполнителем Программы определен отдел жизнеобеспечения администрации Пожарского муниципального округа</w:t>
      </w:r>
      <w:r w:rsidR="004054E5">
        <w:rPr>
          <w:sz w:val="26"/>
          <w:szCs w:val="26"/>
        </w:rPr>
        <w:t xml:space="preserve">.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8F47EE">
        <w:rPr>
          <w:sz w:val="26"/>
          <w:szCs w:val="26"/>
        </w:rPr>
        <w:t>организация благоустройства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B5678C" w:rsidP="00AB2D2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Прогнозный о</w:t>
      </w:r>
      <w:r w:rsidR="001F7BEE" w:rsidRPr="00C15A27">
        <w:rPr>
          <w:sz w:val="26"/>
          <w:szCs w:val="26"/>
        </w:rPr>
        <w:t>бщий объем финансирования</w:t>
      </w:r>
      <w:r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определен в сумме </w:t>
      </w:r>
      <w:r w:rsidR="009062E8">
        <w:rPr>
          <w:sz w:val="26"/>
          <w:szCs w:val="26"/>
        </w:rPr>
        <w:t>25 953 678,41</w:t>
      </w:r>
      <w:r w:rsidR="001F7BEE" w:rsidRPr="00C15A27">
        <w:rPr>
          <w:sz w:val="26"/>
          <w:szCs w:val="26"/>
        </w:rPr>
        <w:t xml:space="preserve">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9062E8">
        <w:rPr>
          <w:sz w:val="26"/>
          <w:szCs w:val="26"/>
        </w:rPr>
        <w:t xml:space="preserve"> бюджета 22 953 678,41</w:t>
      </w:r>
      <w:r w:rsidR="00F73C7A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руб.</w:t>
      </w:r>
      <w:r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9062E8">
        <w:rPr>
          <w:sz w:val="26"/>
          <w:szCs w:val="26"/>
        </w:rPr>
        <w:t>3</w:t>
      </w:r>
      <w:r w:rsidR="00F73C7A">
        <w:rPr>
          <w:sz w:val="26"/>
          <w:szCs w:val="26"/>
        </w:rPr>
        <w:t> 000 000,0</w:t>
      </w:r>
      <w:r w:rsidR="00AB2D28">
        <w:rPr>
          <w:sz w:val="26"/>
          <w:szCs w:val="26"/>
        </w:rPr>
        <w:t xml:space="preserve">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9062E8">
        <w:rPr>
          <w:sz w:val="26"/>
          <w:szCs w:val="26"/>
        </w:rPr>
        <w:t>13 764 316,98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9062E8">
        <w:rPr>
          <w:sz w:val="26"/>
          <w:szCs w:val="26"/>
        </w:rPr>
        <w:t>3</w:t>
      </w:r>
      <w:r w:rsidR="00F73C7A">
        <w:rPr>
          <w:sz w:val="26"/>
          <w:szCs w:val="26"/>
        </w:rPr>
        <w:t> 000 000,0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9062E8">
        <w:rPr>
          <w:sz w:val="26"/>
          <w:szCs w:val="26"/>
        </w:rPr>
        <w:t>местного бюджета – 10 764 316,98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9062E8">
        <w:rPr>
          <w:sz w:val="26"/>
          <w:szCs w:val="26"/>
        </w:rPr>
        <w:t xml:space="preserve"> 5 684 839,43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9062E8">
        <w:rPr>
          <w:sz w:val="26"/>
          <w:szCs w:val="26"/>
        </w:rPr>
        <w:t xml:space="preserve"> год – 6 504 522,0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9062E8">
        <w:rPr>
          <w:sz w:val="26"/>
          <w:szCs w:val="26"/>
        </w:rPr>
        <w:t>е 25 953,68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9062E8">
        <w:rPr>
          <w:sz w:val="26"/>
          <w:szCs w:val="26"/>
        </w:rPr>
        <w:t>13 764,32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</w:t>
      </w:r>
      <w:r w:rsidR="000F1DE3">
        <w:rPr>
          <w:sz w:val="26"/>
          <w:szCs w:val="26"/>
        </w:rPr>
        <w:t xml:space="preserve">т средств </w:t>
      </w:r>
      <w:r w:rsidR="00D31351">
        <w:rPr>
          <w:sz w:val="26"/>
          <w:szCs w:val="26"/>
        </w:rPr>
        <w:t>бюдж</w:t>
      </w:r>
      <w:r w:rsidR="003B757E">
        <w:rPr>
          <w:sz w:val="26"/>
          <w:szCs w:val="26"/>
        </w:rPr>
        <w:t>е</w:t>
      </w:r>
      <w:r w:rsidR="009D257B">
        <w:rPr>
          <w:sz w:val="26"/>
          <w:szCs w:val="26"/>
        </w:rPr>
        <w:t>та Приморского кр</w:t>
      </w:r>
      <w:r w:rsidR="009062E8">
        <w:rPr>
          <w:sz w:val="26"/>
          <w:szCs w:val="26"/>
        </w:rPr>
        <w:t>ая – 3</w:t>
      </w:r>
      <w:r w:rsidR="009D257B">
        <w:rPr>
          <w:sz w:val="26"/>
          <w:szCs w:val="26"/>
        </w:rPr>
        <w:t> 000,0</w:t>
      </w:r>
      <w:r>
        <w:rPr>
          <w:sz w:val="26"/>
          <w:szCs w:val="26"/>
        </w:rPr>
        <w:t xml:space="preserve"> тыс. руб.; за счет средств местного</w:t>
      </w:r>
      <w:r w:rsidR="00D31351">
        <w:rPr>
          <w:sz w:val="26"/>
          <w:szCs w:val="26"/>
        </w:rPr>
        <w:t xml:space="preserve"> </w:t>
      </w:r>
      <w:r w:rsidR="009062E8">
        <w:rPr>
          <w:sz w:val="26"/>
          <w:szCs w:val="26"/>
        </w:rPr>
        <w:t>бюджета – 10 764,32</w:t>
      </w:r>
      <w:r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C564B2">
        <w:rPr>
          <w:sz w:val="26"/>
          <w:szCs w:val="26"/>
        </w:rPr>
        <w:t xml:space="preserve"> 5 684,84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- 2025</w:t>
      </w:r>
      <w:r w:rsidR="00C564B2">
        <w:rPr>
          <w:sz w:val="26"/>
          <w:szCs w:val="26"/>
        </w:rPr>
        <w:t xml:space="preserve"> год – 6 504,52</w:t>
      </w:r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AA1C46" w:rsidRPr="009062E8">
        <w:rPr>
          <w:sz w:val="26"/>
          <w:szCs w:val="26"/>
        </w:rPr>
        <w:t xml:space="preserve"> и</w:t>
      </w:r>
      <w:r w:rsidR="009062E8" w:rsidRPr="009062E8">
        <w:rPr>
          <w:sz w:val="26"/>
          <w:szCs w:val="26"/>
        </w:rPr>
        <w:t xml:space="preserve"> плановый период 2024 и</w:t>
      </w:r>
      <w:r w:rsidR="00AA1C46" w:rsidRPr="009062E8">
        <w:rPr>
          <w:sz w:val="26"/>
          <w:szCs w:val="26"/>
        </w:rPr>
        <w:t xml:space="preserve"> 2025 годы</w:t>
      </w:r>
      <w:r w:rsidR="00FE5675" w:rsidRPr="009062E8">
        <w:rPr>
          <w:sz w:val="26"/>
          <w:szCs w:val="26"/>
        </w:rPr>
        <w:t>,</w:t>
      </w:r>
      <w:r w:rsidR="009062E8" w:rsidRPr="009062E8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 xml:space="preserve"> 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5D5AB9" w:rsidRDefault="009062E8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Предлагается уменьшить</w:t>
      </w:r>
      <w:r w:rsidR="00C51D82">
        <w:rPr>
          <w:sz w:val="26"/>
          <w:szCs w:val="26"/>
        </w:rPr>
        <w:t xml:space="preserve"> объемы финансирования мероприятий данной му</w:t>
      </w:r>
      <w:r>
        <w:rPr>
          <w:sz w:val="26"/>
          <w:szCs w:val="26"/>
        </w:rPr>
        <w:t>ниципальной программы на 5 050,5</w:t>
      </w:r>
      <w:r w:rsidR="00817942">
        <w:rPr>
          <w:sz w:val="26"/>
          <w:szCs w:val="26"/>
        </w:rPr>
        <w:t xml:space="preserve"> тыс. руб. на реализацию мероприятий по благоустройству</w:t>
      </w:r>
      <w:r w:rsidR="00817942">
        <w:rPr>
          <w:sz w:val="26"/>
          <w:szCs w:val="26"/>
        </w:rPr>
        <w:t xml:space="preserve"> территорий, прилегающих к местам туристского показа</w:t>
      </w:r>
      <w:r w:rsidR="00C51D82">
        <w:rPr>
          <w:sz w:val="26"/>
          <w:szCs w:val="26"/>
        </w:rPr>
        <w:t>, из них за счет средств бюджета Приморского кр</w:t>
      </w:r>
      <w:r w:rsidR="00817942">
        <w:rPr>
          <w:sz w:val="26"/>
          <w:szCs w:val="26"/>
        </w:rPr>
        <w:t xml:space="preserve">ая – 5 000,0 тыс. руб., за счет </w:t>
      </w:r>
      <w:r w:rsidR="00C51D82">
        <w:rPr>
          <w:sz w:val="26"/>
          <w:szCs w:val="26"/>
        </w:rPr>
        <w:t>средств местного бюджета (на у</w:t>
      </w:r>
      <w:r w:rsidR="00817942">
        <w:rPr>
          <w:sz w:val="26"/>
          <w:szCs w:val="26"/>
        </w:rPr>
        <w:t>словиях софинансирования) – 50,5</w:t>
      </w:r>
      <w:r w:rsidR="00C51D82">
        <w:rPr>
          <w:sz w:val="26"/>
          <w:szCs w:val="26"/>
        </w:rPr>
        <w:t xml:space="preserve"> тыс. руб.</w:t>
      </w:r>
    </w:p>
    <w:p w:rsidR="00E90814" w:rsidRDefault="00E90814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Уменьшение субсидий из бюджета Приморского края</w:t>
      </w:r>
      <w:r w:rsidRPr="00E90814">
        <w:rPr>
          <w:sz w:val="26"/>
          <w:szCs w:val="26"/>
        </w:rPr>
        <w:t xml:space="preserve"> </w:t>
      </w:r>
      <w:r>
        <w:rPr>
          <w:sz w:val="26"/>
          <w:szCs w:val="26"/>
        </w:rPr>
        <w:t>на благоустройство территорий, прилегающих к местам туристского показа</w:t>
      </w:r>
      <w:r>
        <w:rPr>
          <w:sz w:val="26"/>
          <w:szCs w:val="26"/>
        </w:rPr>
        <w:t xml:space="preserve"> произведено на основании Закона Приморского края от 30.03.2023г. № 319-КЗ «О внесении изменений в Закон Приморского края «О краевом бюджете на 2023 год и плановый период 2024 и 2025 годы». 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E90814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1D6064">
        <w:rPr>
          <w:sz w:val="26"/>
          <w:szCs w:val="26"/>
        </w:rPr>
        <w:t xml:space="preserve">Содержание объектов благоустройства </w:t>
      </w:r>
      <w:r w:rsidR="00457B21">
        <w:rPr>
          <w:sz w:val="26"/>
          <w:szCs w:val="26"/>
        </w:rPr>
        <w:t>Пожарского муниципального округа на 2023- 2025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2F348D" w:rsidRDefault="005D5AB9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5D5AB9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>
        <w:rPr>
          <w:b/>
          <w:i/>
          <w:sz w:val="26"/>
          <w:szCs w:val="26"/>
        </w:rPr>
        <w:t>,</w:t>
      </w:r>
      <w:r w:rsidRPr="005D5AB9">
        <w:rPr>
          <w:b/>
          <w:i/>
          <w:sz w:val="26"/>
          <w:szCs w:val="26"/>
        </w:rPr>
        <w:t xml:space="preserve"> указанные в настоящем заключении.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049" w:rsidRDefault="00A56049">
      <w:r>
        <w:separator/>
      </w:r>
    </w:p>
  </w:endnote>
  <w:endnote w:type="continuationSeparator" w:id="0">
    <w:p w:rsidR="00A56049" w:rsidRDefault="00A56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049" w:rsidRDefault="00A56049">
      <w:r>
        <w:separator/>
      </w:r>
    </w:p>
  </w:footnote>
  <w:footnote w:type="continuationSeparator" w:id="0">
    <w:p w:rsidR="00A56049" w:rsidRDefault="00A56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47DF9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7291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719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40E9"/>
    <w:rsid w:val="00E860D0"/>
    <w:rsid w:val="00E903E5"/>
    <w:rsid w:val="00E90814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06E133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42102-0E60-4EEB-83C2-82C338C40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10</cp:revision>
  <cp:lastPrinted>2023-02-16T04:34:00Z</cp:lastPrinted>
  <dcterms:created xsi:type="dcterms:W3CDTF">2023-05-22T22:28:00Z</dcterms:created>
  <dcterms:modified xsi:type="dcterms:W3CDTF">2023-05-22T22:53:00Z</dcterms:modified>
</cp:coreProperties>
</file>