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286" w:rsidRPr="009A08B0" w:rsidRDefault="009A08B0" w:rsidP="009A08B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A08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Жители Приморья могут заручиться поддержкой Правительства края и воплотить в жизнь инициативы по благоустройству своих городов или поселков уже в следующем году. В октябре стартовал конкурс «Твой проект» – это уникальная возможность для каждого сделать свой населенный пункт еще красивее, современнее и безопаснее. О том, как принять участие, рассказали в региональном министерстве финансов.</w:t>
      </w:r>
    </w:p>
    <w:p w:rsidR="009A08B0" w:rsidRPr="009A08B0" w:rsidRDefault="009A08B0" w:rsidP="009A08B0">
      <w:pPr>
        <w:pStyle w:val="a3"/>
        <w:shd w:val="clear" w:color="auto" w:fill="FFFFFF"/>
        <w:spacing w:before="0" w:beforeAutospacing="0" w:after="210" w:afterAutospacing="0"/>
        <w:ind w:firstLine="709"/>
        <w:jc w:val="both"/>
        <w:rPr>
          <w:sz w:val="28"/>
          <w:szCs w:val="28"/>
        </w:rPr>
      </w:pPr>
      <w:r w:rsidRPr="009A08B0">
        <w:rPr>
          <w:rStyle w:val="a4"/>
          <w:b w:val="0"/>
          <w:sz w:val="28"/>
          <w:szCs w:val="28"/>
        </w:rPr>
        <w:t>– Какие заявки принимают на конкурс «Твой проект»?</w:t>
      </w:r>
    </w:p>
    <w:p w:rsidR="009A08B0" w:rsidRPr="009A08B0" w:rsidRDefault="009A08B0" w:rsidP="009A08B0">
      <w:pPr>
        <w:pStyle w:val="a3"/>
        <w:shd w:val="clear" w:color="auto" w:fill="FFFFFF"/>
        <w:spacing w:before="0" w:beforeAutospacing="0" w:after="210" w:afterAutospacing="0"/>
        <w:ind w:firstLine="709"/>
        <w:jc w:val="both"/>
        <w:rPr>
          <w:sz w:val="28"/>
          <w:szCs w:val="28"/>
        </w:rPr>
      </w:pPr>
      <w:r w:rsidRPr="009A08B0">
        <w:rPr>
          <w:sz w:val="28"/>
          <w:szCs w:val="28"/>
        </w:rPr>
        <w:t xml:space="preserve">– </w:t>
      </w:r>
      <w:proofErr w:type="spellStart"/>
      <w:r w:rsidRPr="009A08B0">
        <w:rPr>
          <w:sz w:val="28"/>
          <w:szCs w:val="28"/>
        </w:rPr>
        <w:t>Приморцы</w:t>
      </w:r>
      <w:proofErr w:type="spellEnd"/>
      <w:r w:rsidRPr="009A08B0">
        <w:rPr>
          <w:sz w:val="28"/>
          <w:szCs w:val="28"/>
        </w:rPr>
        <w:t xml:space="preserve"> могут подать заявки на благоустройство парков и скверов, объектов для проведения общественных и культурно-массовых мероприятий, отремонтировать уличное освещение, участки автомобильных дорог и пешеходные зоны, объекты водоснабжения и водоотведения; благоустроить детские и спортивные площадки.</w:t>
      </w:r>
    </w:p>
    <w:p w:rsidR="009A08B0" w:rsidRPr="009A08B0" w:rsidRDefault="009A08B0" w:rsidP="009A08B0">
      <w:pPr>
        <w:pStyle w:val="a3"/>
        <w:shd w:val="clear" w:color="auto" w:fill="FFFFFF"/>
        <w:spacing w:before="0" w:beforeAutospacing="0" w:after="210" w:afterAutospacing="0"/>
        <w:ind w:firstLine="709"/>
        <w:jc w:val="both"/>
        <w:rPr>
          <w:sz w:val="28"/>
          <w:szCs w:val="28"/>
        </w:rPr>
      </w:pPr>
      <w:r w:rsidRPr="009A08B0">
        <w:rPr>
          <w:rStyle w:val="a4"/>
          <w:b w:val="0"/>
          <w:sz w:val="28"/>
          <w:szCs w:val="28"/>
        </w:rPr>
        <w:t>– Кто может принять участие в конкурсе?</w:t>
      </w:r>
    </w:p>
    <w:p w:rsidR="009A08B0" w:rsidRPr="009A08B0" w:rsidRDefault="009A08B0" w:rsidP="009A08B0">
      <w:pPr>
        <w:pStyle w:val="a3"/>
        <w:shd w:val="clear" w:color="auto" w:fill="FFFFFF"/>
        <w:spacing w:before="0" w:beforeAutospacing="0" w:after="210" w:afterAutospacing="0"/>
        <w:ind w:firstLine="709"/>
        <w:jc w:val="both"/>
        <w:rPr>
          <w:sz w:val="28"/>
          <w:szCs w:val="28"/>
        </w:rPr>
      </w:pPr>
      <w:r w:rsidRPr="009A08B0">
        <w:rPr>
          <w:sz w:val="28"/>
          <w:szCs w:val="28"/>
        </w:rPr>
        <w:t>– Принять участие в конкурсе «Твой проект» может любой житель Приморья старше 14 лет.</w:t>
      </w:r>
    </w:p>
    <w:p w:rsidR="009A08B0" w:rsidRPr="009A08B0" w:rsidRDefault="009A08B0" w:rsidP="009A08B0">
      <w:pPr>
        <w:pStyle w:val="a3"/>
        <w:shd w:val="clear" w:color="auto" w:fill="FFFFFF"/>
        <w:spacing w:before="0" w:beforeAutospacing="0" w:after="210" w:afterAutospacing="0"/>
        <w:ind w:firstLine="709"/>
        <w:jc w:val="both"/>
        <w:rPr>
          <w:sz w:val="28"/>
          <w:szCs w:val="28"/>
        </w:rPr>
      </w:pPr>
      <w:r w:rsidRPr="009A08B0">
        <w:rPr>
          <w:rStyle w:val="a4"/>
          <w:b w:val="0"/>
          <w:sz w:val="28"/>
          <w:szCs w:val="28"/>
        </w:rPr>
        <w:t>– Как принять участие в конкурсе? Как в целом он проходит?</w:t>
      </w:r>
    </w:p>
    <w:p w:rsidR="009A08B0" w:rsidRPr="009A08B0" w:rsidRDefault="009A08B0" w:rsidP="009A08B0">
      <w:pPr>
        <w:pStyle w:val="a3"/>
        <w:shd w:val="clear" w:color="auto" w:fill="FFFFFF"/>
        <w:spacing w:before="0" w:beforeAutospacing="0" w:after="210" w:afterAutospacing="0"/>
        <w:ind w:firstLine="709"/>
        <w:jc w:val="both"/>
        <w:rPr>
          <w:sz w:val="28"/>
          <w:szCs w:val="28"/>
        </w:rPr>
      </w:pPr>
      <w:r w:rsidRPr="009A08B0">
        <w:rPr>
          <w:sz w:val="28"/>
          <w:szCs w:val="28"/>
        </w:rPr>
        <w:t xml:space="preserve">– В период по 8 ноября включительно необходимо подать заявку на конкурс на портале «Инициативное бюджетирование. Приморье», используя свою учетную запись на </w:t>
      </w:r>
      <w:proofErr w:type="spellStart"/>
      <w:r w:rsidRPr="009A08B0">
        <w:rPr>
          <w:sz w:val="28"/>
          <w:szCs w:val="28"/>
        </w:rPr>
        <w:t>Госуслугах</w:t>
      </w:r>
      <w:proofErr w:type="spellEnd"/>
      <w:r w:rsidRPr="009A08B0">
        <w:rPr>
          <w:sz w:val="28"/>
          <w:szCs w:val="28"/>
        </w:rPr>
        <w:t>. После этого заявка попадает на предварительный технический анализ, проводимый органами местного самоуправления муниципальных образований Приморья.</w:t>
      </w:r>
    </w:p>
    <w:p w:rsidR="009A08B0" w:rsidRPr="009A08B0" w:rsidRDefault="009A08B0" w:rsidP="009A08B0">
      <w:pPr>
        <w:pStyle w:val="a3"/>
        <w:shd w:val="clear" w:color="auto" w:fill="FFFFFF"/>
        <w:spacing w:before="0" w:beforeAutospacing="0" w:after="210" w:afterAutospacing="0"/>
        <w:ind w:firstLine="709"/>
        <w:jc w:val="both"/>
        <w:rPr>
          <w:sz w:val="28"/>
          <w:szCs w:val="28"/>
        </w:rPr>
      </w:pPr>
      <w:r w:rsidRPr="009A08B0">
        <w:rPr>
          <w:sz w:val="28"/>
          <w:szCs w:val="28"/>
        </w:rPr>
        <w:t>В случае получения положительного заключения по результатам проведенного технического анализа заявка допускается до открытого голосования граждан, которое будет проходить в сроки с 9 по 22 декабря включительно на официальной странице конкурса.</w:t>
      </w:r>
    </w:p>
    <w:p w:rsidR="009A08B0" w:rsidRPr="009A08B0" w:rsidRDefault="009A08B0" w:rsidP="009A08B0">
      <w:pPr>
        <w:pStyle w:val="a3"/>
        <w:shd w:val="clear" w:color="auto" w:fill="FFFFFF"/>
        <w:spacing w:before="0" w:beforeAutospacing="0" w:after="210" w:afterAutospacing="0"/>
        <w:ind w:firstLine="709"/>
        <w:jc w:val="both"/>
        <w:rPr>
          <w:sz w:val="28"/>
          <w:szCs w:val="28"/>
        </w:rPr>
      </w:pPr>
      <w:r w:rsidRPr="009A08B0">
        <w:rPr>
          <w:sz w:val="28"/>
          <w:szCs w:val="28"/>
        </w:rPr>
        <w:t>Проект-победитель определяется количеством поданных за него голосов. Таким образом, автору одобренной на этапе предварительного технического анализа заявки предстоит привлечь к ней максимальное внимание земляков. Это могут быть родственники, коллеги, жители близлежащих домов, которые захотят проголосовать за заявку.</w:t>
      </w:r>
    </w:p>
    <w:p w:rsidR="009A08B0" w:rsidRPr="009A08B0" w:rsidRDefault="009A08B0" w:rsidP="009A08B0">
      <w:pPr>
        <w:pStyle w:val="a3"/>
        <w:shd w:val="clear" w:color="auto" w:fill="FFFFFF"/>
        <w:spacing w:before="0" w:beforeAutospacing="0" w:after="210" w:afterAutospacing="0"/>
        <w:ind w:firstLine="709"/>
        <w:jc w:val="both"/>
        <w:rPr>
          <w:sz w:val="28"/>
          <w:szCs w:val="28"/>
        </w:rPr>
      </w:pPr>
      <w:r w:rsidRPr="009A08B0">
        <w:rPr>
          <w:sz w:val="28"/>
          <w:szCs w:val="28"/>
        </w:rPr>
        <w:t>Голосование – важный, объединяющий наибольшее число граждан этап. Принять участие в нем могут все граждане, проживающие на территории России и зарегистрированные на портале «</w:t>
      </w:r>
      <w:proofErr w:type="spellStart"/>
      <w:r w:rsidRPr="009A08B0">
        <w:rPr>
          <w:sz w:val="28"/>
          <w:szCs w:val="28"/>
        </w:rPr>
        <w:t>Госуслуги</w:t>
      </w:r>
      <w:proofErr w:type="spellEnd"/>
      <w:r w:rsidRPr="009A08B0">
        <w:rPr>
          <w:sz w:val="28"/>
          <w:szCs w:val="28"/>
        </w:rPr>
        <w:t>». Если проект наберет наибольшее количество голосов, то он будет реализован в очередном 2025 году.</w:t>
      </w:r>
    </w:p>
    <w:p w:rsidR="009A08B0" w:rsidRPr="009A08B0" w:rsidRDefault="009A08B0" w:rsidP="009A08B0">
      <w:pPr>
        <w:pStyle w:val="a3"/>
        <w:shd w:val="clear" w:color="auto" w:fill="FFFFFF"/>
        <w:spacing w:before="0" w:beforeAutospacing="0" w:after="210" w:afterAutospacing="0"/>
        <w:ind w:firstLine="709"/>
        <w:jc w:val="both"/>
        <w:rPr>
          <w:sz w:val="28"/>
          <w:szCs w:val="28"/>
        </w:rPr>
      </w:pPr>
      <w:r w:rsidRPr="009A08B0">
        <w:rPr>
          <w:rStyle w:val="a4"/>
          <w:b w:val="0"/>
          <w:sz w:val="28"/>
          <w:szCs w:val="28"/>
        </w:rPr>
        <w:t>– Есть ли смысл участвовать в конкурсе жителям небольших населенных пунктов?</w:t>
      </w:r>
      <w:bookmarkStart w:id="0" w:name="_GoBack"/>
      <w:bookmarkEnd w:id="0"/>
    </w:p>
    <w:p w:rsidR="009A08B0" w:rsidRPr="009A08B0" w:rsidRDefault="009A08B0" w:rsidP="009A08B0">
      <w:pPr>
        <w:pStyle w:val="a3"/>
        <w:shd w:val="clear" w:color="auto" w:fill="FFFFFF"/>
        <w:spacing w:before="0" w:beforeAutospacing="0" w:after="210" w:afterAutospacing="0"/>
        <w:ind w:firstLine="709"/>
        <w:jc w:val="both"/>
        <w:rPr>
          <w:sz w:val="28"/>
          <w:szCs w:val="28"/>
        </w:rPr>
      </w:pPr>
      <w:r w:rsidRPr="009A08B0">
        <w:rPr>
          <w:sz w:val="28"/>
          <w:szCs w:val="28"/>
        </w:rPr>
        <w:lastRenderedPageBreak/>
        <w:t xml:space="preserve">– Четырехлетний опыт конкурсного отбора показал, что победителями могут стать населенные пункты, численность проживающих в которых составляет даже до 500 человек. В 2023 году в </w:t>
      </w:r>
      <w:proofErr w:type="spellStart"/>
      <w:r w:rsidRPr="009A08B0">
        <w:rPr>
          <w:sz w:val="28"/>
          <w:szCs w:val="28"/>
        </w:rPr>
        <w:t>Тернейском</w:t>
      </w:r>
      <w:proofErr w:type="spellEnd"/>
      <w:r w:rsidRPr="009A08B0">
        <w:rPr>
          <w:sz w:val="28"/>
          <w:szCs w:val="28"/>
        </w:rPr>
        <w:t xml:space="preserve"> муниципальном округе победила и была реализована заявка на ремонт сельского клуба из села </w:t>
      </w:r>
      <w:proofErr w:type="spellStart"/>
      <w:r w:rsidRPr="009A08B0">
        <w:rPr>
          <w:sz w:val="28"/>
          <w:szCs w:val="28"/>
        </w:rPr>
        <w:t>Перетычиха</w:t>
      </w:r>
      <w:proofErr w:type="spellEnd"/>
      <w:r w:rsidRPr="009A08B0">
        <w:rPr>
          <w:sz w:val="28"/>
          <w:szCs w:val="28"/>
        </w:rPr>
        <w:t xml:space="preserve"> с численностью около 200 человек. Победителем 2024 года стал проект «Уголок спорта для поселка Ракушка!» в </w:t>
      </w:r>
      <w:proofErr w:type="spellStart"/>
      <w:r w:rsidRPr="009A08B0">
        <w:rPr>
          <w:sz w:val="28"/>
          <w:szCs w:val="28"/>
        </w:rPr>
        <w:t>Ольгинском</w:t>
      </w:r>
      <w:proofErr w:type="spellEnd"/>
      <w:r w:rsidRPr="009A08B0">
        <w:rPr>
          <w:sz w:val="28"/>
          <w:szCs w:val="28"/>
        </w:rPr>
        <w:t xml:space="preserve"> муниципальном округе. Его численность – порядка 680 человек. При этом поддержали проект 686 человек, и он уже реализован. Еще один хороший пример. В 2024 году уже реализован проект освещения деревни Васильевки, численность которой – порядка 120 человек. Поддержали проект 700 человек.</w:t>
      </w:r>
    </w:p>
    <w:p w:rsidR="009A08B0" w:rsidRPr="009A08B0" w:rsidRDefault="009A08B0" w:rsidP="009A08B0">
      <w:pPr>
        <w:pStyle w:val="a3"/>
        <w:shd w:val="clear" w:color="auto" w:fill="FFFFFF"/>
        <w:spacing w:before="0" w:beforeAutospacing="0" w:after="210" w:afterAutospacing="0"/>
        <w:ind w:firstLine="709"/>
        <w:jc w:val="both"/>
        <w:rPr>
          <w:sz w:val="28"/>
          <w:szCs w:val="28"/>
        </w:rPr>
      </w:pPr>
      <w:r w:rsidRPr="009A08B0">
        <w:rPr>
          <w:rStyle w:val="a4"/>
          <w:b w:val="0"/>
          <w:sz w:val="28"/>
          <w:szCs w:val="28"/>
        </w:rPr>
        <w:t>– Сколько проектов за все время воплощены в жизнь в Приморье?</w:t>
      </w:r>
    </w:p>
    <w:p w:rsidR="009A08B0" w:rsidRPr="009A08B0" w:rsidRDefault="009A08B0" w:rsidP="009A08B0">
      <w:pPr>
        <w:pStyle w:val="a3"/>
        <w:shd w:val="clear" w:color="auto" w:fill="FFFFFF"/>
        <w:spacing w:before="0" w:beforeAutospacing="0" w:after="210" w:afterAutospacing="0"/>
        <w:ind w:firstLine="709"/>
        <w:jc w:val="both"/>
        <w:rPr>
          <w:sz w:val="28"/>
          <w:szCs w:val="28"/>
        </w:rPr>
      </w:pPr>
      <w:r w:rsidRPr="009A08B0">
        <w:rPr>
          <w:sz w:val="28"/>
          <w:szCs w:val="28"/>
        </w:rPr>
        <w:t xml:space="preserve">– С 2021 года по настоящее время реализованы почти 300 инициатив победителей конкурса «Твой проект». Хороших проектов было много. В частности, многие стали свидетелями фотовыставки на улице Фокина в столице Приморья «Посмотри на Владивосток». Стоит отметить веревочный городок «Дети Робинзона» в селе Чугуевка. На месте заброшенного пустыря благодаря активности местных жителей удалось возвести площадку для активного досуга детей. Значительно преобразилась территория Дома культуры в селе </w:t>
      </w:r>
      <w:proofErr w:type="spellStart"/>
      <w:r w:rsidRPr="009A08B0">
        <w:rPr>
          <w:sz w:val="28"/>
          <w:szCs w:val="28"/>
        </w:rPr>
        <w:t>Новобельмановка</w:t>
      </w:r>
      <w:proofErr w:type="spellEnd"/>
      <w:r w:rsidRPr="009A08B0">
        <w:rPr>
          <w:sz w:val="28"/>
          <w:szCs w:val="28"/>
        </w:rPr>
        <w:t xml:space="preserve"> </w:t>
      </w:r>
      <w:proofErr w:type="spellStart"/>
      <w:r w:rsidRPr="009A08B0">
        <w:rPr>
          <w:sz w:val="28"/>
          <w:szCs w:val="28"/>
        </w:rPr>
        <w:t>Хорольского</w:t>
      </w:r>
      <w:proofErr w:type="spellEnd"/>
      <w:r w:rsidRPr="009A08B0">
        <w:rPr>
          <w:sz w:val="28"/>
          <w:szCs w:val="28"/>
        </w:rPr>
        <w:t xml:space="preserve"> округа.</w:t>
      </w:r>
    </w:p>
    <w:p w:rsidR="009A08B0" w:rsidRPr="009A08B0" w:rsidRDefault="009A08B0" w:rsidP="009A08B0">
      <w:pPr>
        <w:pStyle w:val="a3"/>
        <w:shd w:val="clear" w:color="auto" w:fill="FFFFFF"/>
        <w:spacing w:before="0" w:beforeAutospacing="0" w:after="210" w:afterAutospacing="0"/>
        <w:ind w:firstLine="709"/>
        <w:jc w:val="both"/>
        <w:rPr>
          <w:sz w:val="28"/>
          <w:szCs w:val="28"/>
        </w:rPr>
      </w:pPr>
      <w:r w:rsidRPr="009A08B0">
        <w:rPr>
          <w:sz w:val="28"/>
          <w:szCs w:val="28"/>
        </w:rPr>
        <w:t xml:space="preserve">Во Врангеле ранее подпорная стена восстановлена и превращена в культурный объект – здесь появился </w:t>
      </w:r>
      <w:proofErr w:type="spellStart"/>
      <w:r w:rsidRPr="009A08B0">
        <w:rPr>
          <w:sz w:val="28"/>
          <w:szCs w:val="28"/>
        </w:rPr>
        <w:t>мурал</w:t>
      </w:r>
      <w:proofErr w:type="spellEnd"/>
      <w:r w:rsidRPr="009A08B0">
        <w:rPr>
          <w:sz w:val="28"/>
          <w:szCs w:val="28"/>
        </w:rPr>
        <w:t xml:space="preserve"> с изображениями городов Приморского края и их достопримечательностей. В </w:t>
      </w:r>
      <w:proofErr w:type="spellStart"/>
      <w:r w:rsidRPr="009A08B0">
        <w:rPr>
          <w:sz w:val="28"/>
          <w:szCs w:val="28"/>
        </w:rPr>
        <w:t>Хасанском</w:t>
      </w:r>
      <w:proofErr w:type="spellEnd"/>
      <w:r w:rsidRPr="009A08B0">
        <w:rPr>
          <w:sz w:val="28"/>
          <w:szCs w:val="28"/>
        </w:rPr>
        <w:t xml:space="preserve"> округе рядом с физкультурным оздоровительным комплексом Славянки организована современная пешеходная зона, установлены современные светильники и тротуары с асфальтобетонным покрытием.</w:t>
      </w:r>
    </w:p>
    <w:p w:rsidR="009A08B0" w:rsidRPr="009A08B0" w:rsidRDefault="009A08B0" w:rsidP="009A08B0">
      <w:pPr>
        <w:pStyle w:val="a3"/>
        <w:shd w:val="clear" w:color="auto" w:fill="FFFFFF"/>
        <w:spacing w:before="0" w:beforeAutospacing="0" w:after="210" w:afterAutospacing="0"/>
        <w:ind w:firstLine="709"/>
        <w:jc w:val="both"/>
        <w:rPr>
          <w:sz w:val="28"/>
          <w:szCs w:val="28"/>
        </w:rPr>
      </w:pPr>
      <w:r w:rsidRPr="009A08B0">
        <w:rPr>
          <w:sz w:val="28"/>
          <w:szCs w:val="28"/>
        </w:rPr>
        <w:t>В открытых голосованиях участвовали свыше 720 тысяч жителей края – 40% населения региона.</w:t>
      </w:r>
    </w:p>
    <w:p w:rsidR="009A08B0" w:rsidRPr="009A08B0" w:rsidRDefault="009A08B0" w:rsidP="009A08B0">
      <w:pPr>
        <w:pStyle w:val="a3"/>
        <w:shd w:val="clear" w:color="auto" w:fill="FFFFFF"/>
        <w:spacing w:before="0" w:beforeAutospacing="0" w:after="210" w:afterAutospacing="0"/>
        <w:ind w:firstLine="709"/>
        <w:jc w:val="both"/>
        <w:rPr>
          <w:sz w:val="28"/>
          <w:szCs w:val="28"/>
        </w:rPr>
      </w:pPr>
      <w:r w:rsidRPr="009A08B0">
        <w:rPr>
          <w:rStyle w:val="a4"/>
          <w:b w:val="0"/>
          <w:sz w:val="28"/>
          <w:szCs w:val="28"/>
        </w:rPr>
        <w:t>– Сколько проектов реализуют в 2025 году?</w:t>
      </w:r>
    </w:p>
    <w:p w:rsidR="009A08B0" w:rsidRPr="009A08B0" w:rsidRDefault="009A08B0" w:rsidP="009A08B0">
      <w:pPr>
        <w:pStyle w:val="a3"/>
        <w:shd w:val="clear" w:color="auto" w:fill="FFFFFF"/>
        <w:spacing w:before="0" w:beforeAutospacing="0" w:after="210" w:afterAutospacing="0"/>
        <w:ind w:firstLine="709"/>
        <w:jc w:val="both"/>
        <w:rPr>
          <w:sz w:val="28"/>
          <w:szCs w:val="28"/>
        </w:rPr>
      </w:pPr>
      <w:r w:rsidRPr="009A08B0">
        <w:rPr>
          <w:sz w:val="28"/>
          <w:szCs w:val="28"/>
        </w:rPr>
        <w:t>– В 2025 году планируется реализовать 84 инициативы по итогам конкурса «Твой проект».</w:t>
      </w:r>
    </w:p>
    <w:p w:rsidR="009A08B0" w:rsidRPr="009A08B0" w:rsidRDefault="009A08B0" w:rsidP="009A08B0">
      <w:pPr>
        <w:pStyle w:val="a3"/>
        <w:shd w:val="clear" w:color="auto" w:fill="FFFFFF"/>
        <w:spacing w:before="0" w:beforeAutospacing="0" w:after="210" w:afterAutospacing="0"/>
        <w:ind w:firstLine="709"/>
        <w:jc w:val="both"/>
        <w:rPr>
          <w:sz w:val="28"/>
          <w:szCs w:val="28"/>
        </w:rPr>
      </w:pPr>
      <w:r w:rsidRPr="009A08B0">
        <w:rPr>
          <w:rStyle w:val="a4"/>
          <w:b w:val="0"/>
          <w:sz w:val="28"/>
          <w:szCs w:val="28"/>
        </w:rPr>
        <w:t>– Как получить еще больше информации о конкурсе «Твой проект»?</w:t>
      </w:r>
    </w:p>
    <w:p w:rsidR="009A08B0" w:rsidRPr="009A08B0" w:rsidRDefault="009A08B0" w:rsidP="009A08B0">
      <w:pPr>
        <w:pStyle w:val="a3"/>
        <w:shd w:val="clear" w:color="auto" w:fill="FFFFFF"/>
        <w:spacing w:before="0" w:beforeAutospacing="0" w:after="210" w:afterAutospacing="0"/>
        <w:ind w:firstLine="709"/>
        <w:jc w:val="both"/>
        <w:rPr>
          <w:sz w:val="28"/>
          <w:szCs w:val="28"/>
        </w:rPr>
      </w:pPr>
      <w:r w:rsidRPr="009A08B0">
        <w:rPr>
          <w:sz w:val="28"/>
          <w:szCs w:val="28"/>
        </w:rPr>
        <w:t>– Узнать подробности, подать заявку и посмотреть выполненные проекты прошлых лет можно на официальном сайте </w:t>
      </w:r>
      <w:hyperlink r:id="rId4" w:tgtFrame="_blank" w:history="1">
        <w:proofErr w:type="gramStart"/>
        <w:r w:rsidRPr="009A08B0">
          <w:rPr>
            <w:rStyle w:val="a5"/>
            <w:color w:val="auto"/>
            <w:sz w:val="28"/>
            <w:szCs w:val="28"/>
            <w:u w:val="none"/>
          </w:rPr>
          <w:t>pib.primorsky.ru</w:t>
        </w:r>
      </w:hyperlink>
      <w:r w:rsidRPr="009A08B0">
        <w:rPr>
          <w:sz w:val="28"/>
          <w:szCs w:val="28"/>
        </w:rPr>
        <w:t> .</w:t>
      </w:r>
      <w:proofErr w:type="gramEnd"/>
    </w:p>
    <w:p w:rsidR="009A08B0" w:rsidRPr="009A08B0" w:rsidRDefault="009A08B0" w:rsidP="009A08B0">
      <w:pPr>
        <w:pStyle w:val="a3"/>
        <w:shd w:val="clear" w:color="auto" w:fill="FFFFFF"/>
        <w:spacing w:before="0" w:beforeAutospacing="0" w:after="210" w:afterAutospacing="0"/>
        <w:ind w:firstLine="709"/>
        <w:jc w:val="both"/>
        <w:rPr>
          <w:sz w:val="28"/>
          <w:szCs w:val="28"/>
        </w:rPr>
      </w:pPr>
      <w:proofErr w:type="spellStart"/>
      <w:r w:rsidRPr="009A08B0">
        <w:rPr>
          <w:rStyle w:val="a4"/>
          <w:b w:val="0"/>
          <w:i/>
          <w:iCs/>
          <w:sz w:val="28"/>
          <w:szCs w:val="28"/>
        </w:rPr>
        <w:t>Справочно</w:t>
      </w:r>
      <w:proofErr w:type="spellEnd"/>
      <w:r w:rsidRPr="009A08B0">
        <w:rPr>
          <w:rStyle w:val="a4"/>
          <w:b w:val="0"/>
          <w:i/>
          <w:iCs/>
          <w:sz w:val="28"/>
          <w:szCs w:val="28"/>
        </w:rPr>
        <w:t>. </w:t>
      </w:r>
      <w:r w:rsidRPr="009A08B0">
        <w:rPr>
          <w:rStyle w:val="a6"/>
          <w:sz w:val="28"/>
          <w:szCs w:val="28"/>
        </w:rPr>
        <w:t>Конкурс инициативного бюджетирования «Твой проект» проводится ежегодно по инициативе первого вице-губернатора – Председателя Правительства Приморского края Веры Щербина.</w:t>
      </w:r>
    </w:p>
    <w:p w:rsidR="009A08B0" w:rsidRDefault="009A08B0"/>
    <w:sectPr w:rsidR="009A08B0" w:rsidSect="009A08B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555"/>
    <w:rsid w:val="00053286"/>
    <w:rsid w:val="00054555"/>
    <w:rsid w:val="009A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3B3C0-BD0E-4CD6-B3D5-1FE36854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08B0"/>
    <w:rPr>
      <w:b/>
      <w:bCs/>
    </w:rPr>
  </w:style>
  <w:style w:type="character" w:styleId="a5">
    <w:name w:val="Hyperlink"/>
    <w:basedOn w:val="a0"/>
    <w:uiPriority w:val="99"/>
    <w:semiHidden/>
    <w:unhideWhenUsed/>
    <w:rsid w:val="009A08B0"/>
    <w:rPr>
      <w:color w:val="0000FF"/>
      <w:u w:val="single"/>
    </w:rPr>
  </w:style>
  <w:style w:type="character" w:styleId="a6">
    <w:name w:val="Emphasis"/>
    <w:basedOn w:val="a0"/>
    <w:uiPriority w:val="20"/>
    <w:qFormat/>
    <w:rsid w:val="009A08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1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ib.primo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2025-02-11T01:28:00Z</dcterms:created>
  <dcterms:modified xsi:type="dcterms:W3CDTF">2025-02-11T01:29:00Z</dcterms:modified>
</cp:coreProperties>
</file>